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F491" w14:textId="77777777" w:rsidR="00D60193" w:rsidRDefault="00D60193">
      <w:pPr>
        <w:spacing w:after="0" w:line="360" w:lineRule="auto"/>
        <w:ind w:left="2977"/>
        <w:jc w:val="center"/>
        <w:rPr>
          <w:rFonts w:ascii="Century Gothic" w:eastAsia="Century Gothic" w:hAnsi="Century Gothic" w:cs="Century Gothic"/>
          <w:b/>
          <w:sz w:val="36"/>
          <w:szCs w:val="36"/>
        </w:rPr>
      </w:pPr>
      <w:bookmarkStart w:id="0" w:name="_heading=h.1pxezwc" w:colFirst="0" w:colLast="0"/>
      <w:bookmarkEnd w:id="0"/>
    </w:p>
    <w:p w14:paraId="656446C0" w14:textId="6F943BA4" w:rsidR="00D60193" w:rsidRPr="00EF189E" w:rsidRDefault="00000000">
      <w:pPr>
        <w:spacing w:after="0" w:line="240" w:lineRule="auto"/>
        <w:ind w:left="2694"/>
        <w:jc w:val="center"/>
        <w:rPr>
          <w:rFonts w:ascii="Century Gothic" w:eastAsia="Century Gothic" w:hAnsi="Century Gothic" w:cs="Century Gothic"/>
          <w:b/>
          <w:color w:val="336600"/>
          <w:sz w:val="40"/>
          <w:szCs w:val="40"/>
          <w:lang w:val="en-US"/>
        </w:rPr>
      </w:pPr>
      <w:r w:rsidRPr="00EF189E">
        <w:rPr>
          <w:rFonts w:ascii="Century Gothic" w:eastAsia="Century Gothic" w:hAnsi="Century Gothic" w:cs="Century Gothic"/>
          <w:b/>
          <w:color w:val="ED7D31"/>
          <w:sz w:val="36"/>
          <w:szCs w:val="36"/>
          <w:lang w:val="en-US"/>
        </w:rPr>
        <w:t xml:space="preserve">PATHFINDER – </w:t>
      </w:r>
      <w:r w:rsidR="00EF189E" w:rsidRPr="00EF189E">
        <w:rPr>
          <w:rFonts w:ascii="Century Gothic" w:eastAsia="Century Gothic" w:hAnsi="Century Gothic" w:cs="Century Gothic"/>
          <w:b/>
          <w:color w:val="ED7D31"/>
          <w:sz w:val="36"/>
          <w:szCs w:val="36"/>
          <w:lang w:val="en-US"/>
        </w:rPr>
        <w:t>Paving the way for Digital Learning in Higher Education with Enterprise Community Development</w:t>
      </w:r>
      <w:r w:rsidR="00EF189E" w:rsidRPr="00EF189E">
        <w:rPr>
          <w:rFonts w:ascii="Century Gothic" w:eastAsia="Century Gothic" w:hAnsi="Century Gothic" w:cs="Century Gothic"/>
          <w:b/>
          <w:color w:val="336600"/>
          <w:sz w:val="36"/>
          <w:szCs w:val="36"/>
          <w:lang w:val="en-US"/>
        </w:rPr>
        <w:t xml:space="preserve"> </w:t>
      </w:r>
      <w:r>
        <w:rPr>
          <w:noProof/>
        </w:rPr>
        <mc:AlternateContent>
          <mc:Choice Requires="wps">
            <w:drawing>
              <wp:anchor distT="45720" distB="45720" distL="114300" distR="114300" simplePos="0" relativeHeight="251658240" behindDoc="0" locked="0" layoutInCell="1" hidden="0" allowOverlap="1" wp14:anchorId="2D73DB7B" wp14:editId="50B7CB3C">
                <wp:simplePos x="0" y="0"/>
                <wp:positionH relativeFrom="column">
                  <wp:posOffset>5</wp:posOffset>
                </wp:positionH>
                <wp:positionV relativeFrom="paragraph">
                  <wp:posOffset>8895</wp:posOffset>
                </wp:positionV>
                <wp:extent cx="1550035" cy="1208405"/>
                <wp:effectExtent l="0" t="0" r="0" b="0"/>
                <wp:wrapSquare wrapText="bothSides" distT="45720" distB="45720" distL="114300" distR="114300"/>
                <wp:docPr id="2125782353" name="Cuadro de texto 212578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208405"/>
                        </a:xfrm>
                        <a:prstGeom prst="rect">
                          <a:avLst/>
                        </a:prstGeom>
                        <a:solidFill>
                          <a:srgbClr val="FFFFFF"/>
                        </a:solidFill>
                        <a:ln w="9525">
                          <a:solidFill>
                            <a:schemeClr val="bg1"/>
                          </a:solidFill>
                          <a:miter lim="800000"/>
                          <a:headEnd/>
                          <a:tailEnd/>
                        </a:ln>
                      </wps:spPr>
                      <wps:txbx>
                        <w:txbxContent>
                          <w:p w14:paraId="573811F9" w14:textId="77777777" w:rsidR="0073404D" w:rsidRPr="000637BA" w:rsidRDefault="00000000" w:rsidP="0023516F">
                            <w:pPr>
                              <w:rPr>
                                <w:lang w:val="es-ES"/>
                              </w:rPr>
                            </w:pPr>
                            <w:r w:rsidRPr="00C66C51">
                              <w:rPr>
                                <w:noProof/>
                                <w:lang w:val="es-ES"/>
                              </w:rPr>
                              <w:drawing>
                                <wp:inline distT="0" distB="0" distL="0" distR="0" wp14:anchorId="5CF032CD" wp14:editId="05D9B86B">
                                  <wp:extent cx="1454253" cy="1053389"/>
                                  <wp:effectExtent l="0" t="0" r="0" b="0"/>
                                  <wp:docPr id="1223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73" name="Imagen 1"/>
                                          <pic:cNvPicPr>
                                            <a:picLocks noChangeAspect="1" noChangeArrowheads="1"/>
                                          </pic:cNvPicPr>
                                        </pic:nvPicPr>
                                        <pic:blipFill>
                                          <a:blip r:embed="rId8"/>
                                          <a:stretch>
                                            <a:fillRect/>
                                          </a:stretch>
                                        </pic:blipFill>
                                        <pic:spPr bwMode="auto">
                                          <a:xfrm>
                                            <a:off x="0" y="0"/>
                                            <a:ext cx="1459766" cy="10573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2D73DB7B" id="_x0000_t202" coordsize="21600,21600" o:spt="202" path="m,l,21600r21600,l21600,xe">
                <v:stroke joinstyle="miter"/>
                <v:path gradientshapeok="t" o:connecttype="rect"/>
              </v:shapetype>
              <v:shape id="Cuadro de texto 2125782353" o:spid="_x0000_s1026" type="#_x0000_t202" style="position:absolute;left:0;text-align:left;margin-left:0;margin-top:.7pt;width:122.05pt;height:95.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" strokecolor="white [3212]">
                <v:textbox>
                  <w:txbxContent>
                    <w:p w14:paraId="573811F9" w14:textId="77777777" w:rsidR="0073404D" w:rsidRPr="000637BA" w:rsidRDefault="00000000" w:rsidP="0023516F">
                      <w:pPr>
                        <w:rPr>
                          <w:lang w:val="es-ES"/>
                        </w:rPr>
                      </w:pPr>
                      <w:r w:rsidRPr="00C66C51">
                        <w:rPr>
                          <w:noProof/>
                          <w:lang w:val="es-ES"/>
                        </w:rPr>
                        <w:drawing>
                          <wp:inline distT="0" distB="0" distL="0" distR="0" wp14:anchorId="5CF032CD" wp14:editId="05D9B86B">
                            <wp:extent cx="1454253" cy="1053389"/>
                            <wp:effectExtent l="0" t="0" r="0" b="0"/>
                            <wp:docPr id="1223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73" name="Imagen 1"/>
                                    <pic:cNvPicPr>
                                      <a:picLocks noChangeAspect="1" noChangeArrowheads="1"/>
                                    </pic:cNvPicPr>
                                  </pic:nvPicPr>
                                  <pic:blipFill>
                                    <a:blip r:embed="rId9"/>
                                    <a:stretch>
                                      <a:fillRect/>
                                    </a:stretch>
                                  </pic:blipFill>
                                  <pic:spPr bwMode="auto">
                                    <a:xfrm>
                                      <a:off x="0" y="0"/>
                                      <a:ext cx="1459766" cy="1057382"/>
                                    </a:xfrm>
                                    <a:prstGeom prst="rect">
                                      <a:avLst/>
                                    </a:prstGeom>
                                    <a:noFill/>
                                    <a:ln>
                                      <a:noFill/>
                                    </a:ln>
                                  </pic:spPr>
                                </pic:pic>
                              </a:graphicData>
                            </a:graphic>
                          </wp:inline>
                        </w:drawing>
                      </w:r>
                    </w:p>
                  </w:txbxContent>
                </v:textbox>
                <w10:wrap type="square"/>
              </v:shape>
            </w:pict>
          </mc:Fallback>
        </mc:AlternateContent>
      </w:r>
    </w:p>
    <w:p w14:paraId="52FB190D" w14:textId="77777777" w:rsidR="00D60193" w:rsidRDefault="00000000">
      <w:pPr>
        <w:spacing w:before="240" w:after="0" w:line="360" w:lineRule="auto"/>
        <w:ind w:left="2694"/>
        <w:jc w:val="center"/>
        <w:rPr>
          <w:rFonts w:ascii="Century Gothic" w:eastAsia="Century Gothic" w:hAnsi="Century Gothic" w:cs="Century Gothic"/>
          <w:color w:val="3B3838"/>
          <w:sz w:val="24"/>
          <w:szCs w:val="24"/>
        </w:rPr>
      </w:pPr>
      <w:r>
        <w:rPr>
          <w:rFonts w:ascii="Century Gothic" w:eastAsia="Century Gothic" w:hAnsi="Century Gothic" w:cs="Century Gothic"/>
          <w:color w:val="3B3838"/>
          <w:sz w:val="24"/>
          <w:szCs w:val="24"/>
        </w:rPr>
        <w:t>ID de proyecto 2023-1-ES01-KA220-HED-000161343</w:t>
      </w:r>
    </w:p>
    <w:p w14:paraId="05FCF7BF" w14:textId="77777777" w:rsidR="00D60193" w:rsidRDefault="00D60193">
      <w:pPr>
        <w:spacing w:after="0" w:line="360" w:lineRule="auto"/>
        <w:jc w:val="center"/>
        <w:rPr>
          <w:rFonts w:ascii="Century Gothic" w:eastAsia="Century Gothic" w:hAnsi="Century Gothic" w:cs="Century Gothic"/>
          <w:b/>
          <w:sz w:val="20"/>
          <w:szCs w:val="20"/>
        </w:rPr>
      </w:pPr>
    </w:p>
    <w:p w14:paraId="54B8FCB4" w14:textId="77777777" w:rsidR="00D60193" w:rsidRDefault="00D60193">
      <w:pPr>
        <w:spacing w:after="0" w:line="360" w:lineRule="auto"/>
        <w:jc w:val="center"/>
        <w:rPr>
          <w:rFonts w:ascii="Century Gothic" w:eastAsia="Century Gothic" w:hAnsi="Century Gothic" w:cs="Century Gothic"/>
          <w:b/>
          <w:sz w:val="20"/>
          <w:szCs w:val="20"/>
        </w:rPr>
      </w:pPr>
    </w:p>
    <w:p w14:paraId="57C36692" w14:textId="3E1C4860" w:rsidR="00D60193" w:rsidRDefault="00000000">
      <w:pPr>
        <w:spacing w:after="0" w:line="240" w:lineRule="auto"/>
        <w:rPr>
          <w:rFonts w:ascii="Century Gothic" w:eastAsia="Century Gothic" w:hAnsi="Century Gothic" w:cs="Century Gothic"/>
          <w:b/>
          <w:color w:val="3B3838"/>
          <w:sz w:val="36"/>
          <w:szCs w:val="36"/>
        </w:rPr>
      </w:pPr>
      <w:r>
        <w:rPr>
          <w:rFonts w:ascii="Century Gothic" w:eastAsia="Century Gothic" w:hAnsi="Century Gothic" w:cs="Century Gothic"/>
          <w:b/>
          <w:color w:val="3B3838"/>
          <w:sz w:val="36"/>
          <w:szCs w:val="36"/>
        </w:rPr>
        <w:t xml:space="preserve">WP2 – </w:t>
      </w:r>
      <w:proofErr w:type="spellStart"/>
      <w:r w:rsidR="00EF189E">
        <w:rPr>
          <w:rFonts w:ascii="Century Gothic" w:eastAsia="Century Gothic" w:hAnsi="Century Gothic" w:cs="Century Gothic"/>
          <w:b/>
          <w:color w:val="3B3838"/>
          <w:sz w:val="36"/>
          <w:szCs w:val="36"/>
        </w:rPr>
        <w:t>Toolkit</w:t>
      </w:r>
      <w:proofErr w:type="spellEnd"/>
      <w:r>
        <w:rPr>
          <w:rFonts w:ascii="Century Gothic" w:eastAsia="Century Gothic" w:hAnsi="Century Gothic" w:cs="Century Gothic"/>
          <w:b/>
          <w:color w:val="3B3838"/>
          <w:sz w:val="36"/>
          <w:szCs w:val="36"/>
        </w:rPr>
        <w:t xml:space="preserve"> PATHFINDER:</w:t>
      </w:r>
    </w:p>
    <w:p w14:paraId="7E42DF6E" w14:textId="77777777" w:rsidR="00D60193" w:rsidRDefault="00D60193">
      <w:pPr>
        <w:spacing w:after="0" w:line="240" w:lineRule="auto"/>
        <w:rPr>
          <w:rFonts w:ascii="Century Gothic" w:eastAsia="Century Gothic" w:hAnsi="Century Gothic" w:cs="Century Gothic"/>
          <w:b/>
          <w:color w:val="3B3838"/>
          <w:sz w:val="36"/>
          <w:szCs w:val="36"/>
        </w:rPr>
      </w:pPr>
    </w:p>
    <w:p w14:paraId="66826A7B" w14:textId="3BD1DEF0" w:rsidR="00D60193" w:rsidRDefault="00000000">
      <w:pPr>
        <w:spacing w:after="0" w:line="240" w:lineRule="auto"/>
        <w:jc w:val="center"/>
        <w:rPr>
          <w:rFonts w:ascii="Century Gothic" w:eastAsia="Century Gothic" w:hAnsi="Century Gothic" w:cs="Century Gothic"/>
          <w:b/>
          <w:color w:val="3B3838"/>
          <w:sz w:val="48"/>
          <w:szCs w:val="48"/>
        </w:rPr>
      </w:pPr>
      <w:r>
        <w:rPr>
          <w:rFonts w:ascii="Century Gothic" w:eastAsia="Century Gothic" w:hAnsi="Century Gothic" w:cs="Century Gothic"/>
          <w:b/>
          <w:color w:val="3B3838"/>
          <w:sz w:val="48"/>
          <w:szCs w:val="48"/>
        </w:rPr>
        <w:t xml:space="preserve">Kit de herramientas en la educación superior para el desarrollo </w:t>
      </w:r>
      <w:r w:rsidR="00EF189E">
        <w:rPr>
          <w:rFonts w:ascii="Century Gothic" w:eastAsia="Century Gothic" w:hAnsi="Century Gothic" w:cs="Century Gothic"/>
          <w:b/>
          <w:color w:val="3B3838"/>
          <w:sz w:val="48"/>
          <w:szCs w:val="48"/>
        </w:rPr>
        <w:t>del emprendimiento social y comunitario</w:t>
      </w:r>
    </w:p>
    <w:p w14:paraId="343BE3B3" w14:textId="77777777" w:rsidR="00D60193" w:rsidRDefault="00D60193">
      <w:pPr>
        <w:spacing w:after="0" w:line="240" w:lineRule="auto"/>
        <w:rPr>
          <w:rFonts w:ascii="Century Gothic" w:eastAsia="Century Gothic" w:hAnsi="Century Gothic" w:cs="Century Gothic"/>
          <w:b/>
          <w:color w:val="3B3838"/>
          <w:sz w:val="36"/>
          <w:szCs w:val="36"/>
        </w:rPr>
      </w:pPr>
    </w:p>
    <w:p w14:paraId="789B1CE5" w14:textId="746E63B6" w:rsidR="00D60193" w:rsidRDefault="00000000">
      <w:pPr>
        <w:spacing w:after="0" w:line="360" w:lineRule="auto"/>
        <w:rPr>
          <w:rFonts w:ascii="Century Gothic" w:eastAsia="Century Gothic" w:hAnsi="Century Gothic" w:cs="Century Gothic"/>
          <w:color w:val="3B3838"/>
          <w:sz w:val="24"/>
          <w:szCs w:val="24"/>
        </w:rPr>
      </w:pPr>
      <w:r>
        <w:rPr>
          <w:rFonts w:ascii="Century Gothic" w:eastAsia="Century Gothic" w:hAnsi="Century Gothic" w:cs="Century Gothic"/>
          <w:color w:val="3B3838"/>
          <w:sz w:val="24"/>
          <w:szCs w:val="24"/>
        </w:rPr>
        <w:t>Elaborado por el equipo de la UPV</w:t>
      </w:r>
      <w:r w:rsidR="00EF189E">
        <w:rPr>
          <w:rFonts w:ascii="Century Gothic" w:eastAsia="Century Gothic" w:hAnsi="Century Gothic" w:cs="Century Gothic"/>
          <w:color w:val="3B3838"/>
          <w:sz w:val="24"/>
          <w:szCs w:val="24"/>
        </w:rPr>
        <w:t>,</w:t>
      </w:r>
      <w:r>
        <w:rPr>
          <w:rFonts w:ascii="Century Gothic" w:eastAsia="Century Gothic" w:hAnsi="Century Gothic" w:cs="Century Gothic"/>
          <w:color w:val="3B3838"/>
          <w:sz w:val="24"/>
          <w:szCs w:val="24"/>
        </w:rPr>
        <w:t xml:space="preserve"> </w:t>
      </w:r>
      <w:proofErr w:type="spellStart"/>
      <w:r>
        <w:rPr>
          <w:rFonts w:ascii="Century Gothic" w:eastAsia="Century Gothic" w:hAnsi="Century Gothic" w:cs="Century Gothic"/>
          <w:color w:val="3B3838"/>
          <w:sz w:val="24"/>
          <w:szCs w:val="24"/>
        </w:rPr>
        <w:t>Fundeun</w:t>
      </w:r>
      <w:proofErr w:type="spellEnd"/>
      <w:r>
        <w:rPr>
          <w:rFonts w:ascii="Century Gothic" w:eastAsia="Century Gothic" w:hAnsi="Century Gothic" w:cs="Century Gothic"/>
          <w:color w:val="3B3838"/>
          <w:sz w:val="24"/>
          <w:szCs w:val="24"/>
        </w:rPr>
        <w:t>, WKO, KTU y UCLL.</w:t>
      </w:r>
      <w:r>
        <w:rPr>
          <w:noProof/>
        </w:rPr>
        <mc:AlternateContent>
          <mc:Choice Requires="wps">
            <w:drawing>
              <wp:anchor distT="0" distB="0" distL="114300" distR="114300" simplePos="0" relativeHeight="251659264" behindDoc="0" locked="0" layoutInCell="1" hidden="0" allowOverlap="1" wp14:anchorId="35FC9690" wp14:editId="3628DD04">
                <wp:simplePos x="0" y="0"/>
                <wp:positionH relativeFrom="column">
                  <wp:posOffset>12701</wp:posOffset>
                </wp:positionH>
                <wp:positionV relativeFrom="paragraph">
                  <wp:posOffset>101600</wp:posOffset>
                </wp:positionV>
                <wp:extent cx="0" cy="19050"/>
                <wp:effectExtent l="0" t="0" r="0" b="0"/>
                <wp:wrapNone/>
                <wp:docPr id="2125782355" name="Conector recto de flecha 2125782355"/>
                <wp:cNvGraphicFramePr/>
                <a:graphic xmlns:a="http://schemas.openxmlformats.org/drawingml/2006/main">
                  <a:graphicData uri="http://schemas.microsoft.com/office/word/2010/wordprocessingShape">
                    <wps:wsp>
                      <wps:cNvCnPr/>
                      <wps:spPr>
                        <a:xfrm>
                          <a:off x="3561091" y="3780000"/>
                          <a:ext cx="3569818" cy="0"/>
                        </a:xfrm>
                        <a:prstGeom prst="straightConnector1">
                          <a:avLst/>
                        </a:prstGeom>
                        <a:noFill/>
                        <a:ln w="19050" cap="flat" cmpd="sng">
                          <a:solidFill>
                            <a:srgbClr val="3A3838"/>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0" cy="19050"/>
                <wp:effectExtent b="0" l="0" r="0" t="0"/>
                <wp:wrapNone/>
                <wp:docPr id="2125782355"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71B07958" w14:textId="77777777" w:rsidR="00D60193" w:rsidRDefault="00000000">
      <w:pPr>
        <w:spacing w:before="240" w:after="0" w:line="360" w:lineRule="auto"/>
      </w:pPr>
      <w:r>
        <w:br w:type="page"/>
      </w:r>
      <w:r>
        <w:rPr>
          <w:noProof/>
        </w:rPr>
        <mc:AlternateContent>
          <mc:Choice Requires="wps">
            <w:drawing>
              <wp:anchor distT="0" distB="0" distL="114300" distR="114300" simplePos="0" relativeHeight="251660288" behindDoc="0" locked="0" layoutInCell="1" hidden="0" allowOverlap="1" wp14:anchorId="58B3BFF6" wp14:editId="02D83496">
                <wp:simplePos x="0" y="0"/>
                <wp:positionH relativeFrom="column">
                  <wp:posOffset>1892300</wp:posOffset>
                </wp:positionH>
                <wp:positionV relativeFrom="paragraph">
                  <wp:posOffset>2057400</wp:posOffset>
                </wp:positionV>
                <wp:extent cx="3989705" cy="612775"/>
                <wp:effectExtent l="0" t="0" r="0" b="0"/>
                <wp:wrapNone/>
                <wp:docPr id="2125782356" name="Rectángulo 2125782356"/>
                <wp:cNvGraphicFramePr/>
                <a:graphic xmlns:a="http://schemas.openxmlformats.org/drawingml/2006/main">
                  <a:graphicData uri="http://schemas.microsoft.com/office/word/2010/wordprocessingShape">
                    <wps:wsp>
                      <wps:cNvSpPr/>
                      <wps:spPr>
                        <a:xfrm>
                          <a:off x="3355910" y="3478375"/>
                          <a:ext cx="3980180" cy="603250"/>
                        </a:xfrm>
                        <a:prstGeom prst="rect">
                          <a:avLst/>
                        </a:prstGeom>
                        <a:solidFill>
                          <a:srgbClr val="FFFFFF"/>
                        </a:solidFill>
                        <a:ln>
                          <a:noFill/>
                        </a:ln>
                      </wps:spPr>
                      <wps:txbx>
                        <w:txbxContent>
                          <w:p w14:paraId="7F9DF391" w14:textId="77777777" w:rsidR="00D60193" w:rsidRDefault="00000000">
                            <w:pPr>
                              <w:spacing w:line="258" w:lineRule="auto"/>
                              <w:jc w:val="both"/>
                              <w:textDirection w:val="btLr"/>
                            </w:pPr>
                            <w:r w:rsidRPr="00EF189E">
                              <w:rPr>
                                <w:color w:val="2E4C59"/>
                                <w:sz w:val="16"/>
                                <w:lang w:val="en-US"/>
                              </w:rPr>
                              <w:t xml:space="preserve">This project has been cofunded with support from the European Commission. This publication reflects the views only of the author, and the Commission cannot be held responsible for any use that might be made of the information contained therein. </w:t>
                            </w:r>
                            <w:r>
                              <w:rPr>
                                <w:color w:val="2E4C59"/>
                                <w:sz w:val="16"/>
                              </w:rPr>
                              <w:t>Project ID 2023-1-ES01-KA220-HED-000161343</w:t>
                            </w:r>
                          </w:p>
                        </w:txbxContent>
                      </wps:txbx>
                      <wps:bodyPr spcFirstLastPara="1" wrap="square" lIns="91425" tIns="45700" rIns="91425" bIns="45700" anchor="t" anchorCtr="0">
                        <a:noAutofit/>
                      </wps:bodyPr>
                    </wps:wsp>
                  </a:graphicData>
                </a:graphic>
              </wp:anchor>
            </w:drawing>
          </mc:Choice>
          <mc:Fallback>
            <w:pict>
              <v:rect w14:anchorId="58B3BFF6" id="Rectángulo 2125782356" o:spid="_x0000_s1027" style="position:absolute;margin-left:149pt;margin-top:162pt;width:314.15pt;height:4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" stroked="f">
                <v:textbox inset="2.53958mm,1.2694mm,2.53958mm,1.2694mm">
                  <w:txbxContent>
                    <w:p w14:paraId="7F9DF391" w14:textId="77777777" w:rsidR="00D60193" w:rsidRDefault="00000000">
                      <w:pPr>
                        <w:spacing w:line="258" w:lineRule="auto"/>
                        <w:jc w:val="both"/>
                        <w:textDirection w:val="btLr"/>
                      </w:pPr>
                      <w:r w:rsidRPr="00EF189E">
                        <w:rPr>
                          <w:color w:val="2E4C59"/>
                          <w:sz w:val="16"/>
                          <w:lang w:val="en-US"/>
                        </w:rPr>
                        <w:t xml:space="preserve">This project has been cofunded with support from the European Commission. This publication reflects the views only of the author, and the Commission cannot be held responsible for any use that might be made of the information contained therein. </w:t>
                      </w:r>
                      <w:r>
                        <w:rPr>
                          <w:color w:val="2E4C59"/>
                          <w:sz w:val="16"/>
                        </w:rPr>
                        <w:t>Project ID 2023-1-ES01-KA220-HED-000161343</w:t>
                      </w:r>
                    </w:p>
                  </w:txbxContent>
                </v:textbox>
              </v:rect>
            </w:pict>
          </mc:Fallback>
        </mc:AlternateContent>
      </w:r>
      <w:r>
        <w:rPr>
          <w:noProof/>
        </w:rPr>
        <w:drawing>
          <wp:anchor distT="0" distB="0" distL="114300" distR="114300" simplePos="0" relativeHeight="251661312" behindDoc="0" locked="0" layoutInCell="1" hidden="0" allowOverlap="1" wp14:anchorId="3B660767" wp14:editId="5436DB01">
            <wp:simplePos x="0" y="0"/>
            <wp:positionH relativeFrom="column">
              <wp:posOffset>1</wp:posOffset>
            </wp:positionH>
            <wp:positionV relativeFrom="paragraph">
              <wp:posOffset>2209165</wp:posOffset>
            </wp:positionV>
            <wp:extent cx="1771015" cy="371475"/>
            <wp:effectExtent l="0" t="0" r="0" b="0"/>
            <wp:wrapNone/>
            <wp:docPr id="2125782368" name="image21.jp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1.jpg" descr="Interfaz de usuario gráfica&#10;&#10;Descripción generada automáticamente con confianza media"/>
                    <pic:cNvPicPr preferRelativeResize="0"/>
                  </pic:nvPicPr>
                  <pic:blipFill>
                    <a:blip r:embed="rId11"/>
                    <a:srcRect/>
                    <a:stretch>
                      <a:fillRect/>
                    </a:stretch>
                  </pic:blipFill>
                  <pic:spPr>
                    <a:xfrm>
                      <a:off x="0" y="0"/>
                      <a:ext cx="1771015" cy="3714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577C8503" wp14:editId="5F07A126">
                <wp:simplePos x="0" y="0"/>
                <wp:positionH relativeFrom="column">
                  <wp:posOffset>-50799</wp:posOffset>
                </wp:positionH>
                <wp:positionV relativeFrom="paragraph">
                  <wp:posOffset>1930400</wp:posOffset>
                </wp:positionV>
                <wp:extent cx="0" cy="19050"/>
                <wp:effectExtent l="0" t="0" r="0" b="0"/>
                <wp:wrapNone/>
                <wp:docPr id="2125782358" name="Conector recto de flecha 2125782358"/>
                <wp:cNvGraphicFramePr/>
                <a:graphic xmlns:a="http://schemas.openxmlformats.org/drawingml/2006/main">
                  <a:graphicData uri="http://schemas.microsoft.com/office/word/2010/wordprocessingShape">
                    <wps:wsp>
                      <wps:cNvCnPr/>
                      <wps:spPr>
                        <a:xfrm>
                          <a:off x="2450400" y="3780000"/>
                          <a:ext cx="5791200" cy="0"/>
                        </a:xfrm>
                        <a:prstGeom prst="straightConnector1">
                          <a:avLst/>
                        </a:prstGeom>
                        <a:noFill/>
                        <a:ln w="19050" cap="flat" cmpd="sng">
                          <a:solidFill>
                            <a:srgbClr val="D0D0D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1930400</wp:posOffset>
                </wp:positionV>
                <wp:extent cx="0" cy="19050"/>
                <wp:effectExtent b="0" l="0" r="0" t="0"/>
                <wp:wrapNone/>
                <wp:docPr id="2125782358"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1A2C246D" w14:textId="77777777" w:rsidR="00D60193" w:rsidRDefault="00D60193"/>
    <w:tbl>
      <w:tblPr>
        <w:tblStyle w:val="a7"/>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30"/>
        <w:gridCol w:w="6375"/>
      </w:tblGrid>
      <w:tr w:rsidR="00D60193" w14:paraId="56A39D52" w14:textId="77777777">
        <w:trPr>
          <w:trHeight w:val="31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2A7E1C07" w14:textId="77777777" w:rsidR="00D60193" w:rsidRDefault="00000000">
            <w:pP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Acrónimo del proyecto</w:t>
            </w:r>
          </w:p>
        </w:tc>
        <w:tc>
          <w:tcPr>
            <w:tcW w:w="6375" w:type="dxa"/>
            <w:tcBorders>
              <w:top w:val="nil"/>
              <w:left w:val="nil"/>
              <w:bottom w:val="dotted" w:sz="5" w:space="0" w:color="000000"/>
              <w:right w:val="nil"/>
            </w:tcBorders>
            <w:tcMar>
              <w:top w:w="0" w:type="dxa"/>
              <w:left w:w="120" w:type="dxa"/>
              <w:bottom w:w="0" w:type="dxa"/>
              <w:right w:w="120" w:type="dxa"/>
            </w:tcMar>
          </w:tcPr>
          <w:p w14:paraId="4305F563"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PATHFINDER+</w:t>
            </w:r>
          </w:p>
        </w:tc>
      </w:tr>
      <w:tr w:rsidR="00D60193" w14:paraId="71C92AE7" w14:textId="77777777">
        <w:trPr>
          <w:trHeight w:val="60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5DD74222"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Nombre completo del proyecto</w:t>
            </w:r>
          </w:p>
        </w:tc>
        <w:tc>
          <w:tcPr>
            <w:tcW w:w="6375" w:type="dxa"/>
            <w:tcBorders>
              <w:top w:val="nil"/>
              <w:left w:val="nil"/>
              <w:bottom w:val="dotted" w:sz="5" w:space="0" w:color="000000"/>
              <w:right w:val="nil"/>
            </w:tcBorders>
            <w:tcMar>
              <w:top w:w="0" w:type="dxa"/>
              <w:left w:w="120" w:type="dxa"/>
              <w:bottom w:w="0" w:type="dxa"/>
              <w:right w:w="120" w:type="dxa"/>
            </w:tcMar>
          </w:tcPr>
          <w:p w14:paraId="2610E90C"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“Preparando el camino para el aprendizaje digital en la educación superior con el desarrollo comunitario empresarial”</w:t>
            </w:r>
          </w:p>
        </w:tc>
      </w:tr>
      <w:tr w:rsidR="00D60193" w14:paraId="236C6414"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D7FCCF0"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Duración del proyecto</w:t>
            </w:r>
          </w:p>
        </w:tc>
        <w:tc>
          <w:tcPr>
            <w:tcW w:w="6375" w:type="dxa"/>
            <w:tcBorders>
              <w:top w:val="nil"/>
              <w:left w:val="nil"/>
              <w:bottom w:val="dotted" w:sz="5" w:space="0" w:color="000000"/>
              <w:right w:val="nil"/>
            </w:tcBorders>
            <w:tcMar>
              <w:top w:w="0" w:type="dxa"/>
              <w:left w:w="120" w:type="dxa"/>
              <w:bottom w:w="0" w:type="dxa"/>
              <w:right w:w="120" w:type="dxa"/>
            </w:tcMar>
          </w:tcPr>
          <w:p w14:paraId="3AE5F81E"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24 meses</w:t>
            </w:r>
          </w:p>
        </w:tc>
      </w:tr>
      <w:tr w:rsidR="00D60193" w14:paraId="59C52506" w14:textId="77777777">
        <w:trPr>
          <w:trHeight w:val="60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10480A31"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Coordinador del proyecto</w:t>
            </w:r>
          </w:p>
        </w:tc>
        <w:tc>
          <w:tcPr>
            <w:tcW w:w="6375" w:type="dxa"/>
            <w:tcBorders>
              <w:top w:val="nil"/>
              <w:left w:val="nil"/>
              <w:bottom w:val="dotted" w:sz="5" w:space="0" w:color="000000"/>
              <w:right w:val="nil"/>
            </w:tcBorders>
            <w:tcMar>
              <w:top w:w="0" w:type="dxa"/>
              <w:left w:w="120" w:type="dxa"/>
              <w:bottom w:w="0" w:type="dxa"/>
              <w:right w:w="120" w:type="dxa"/>
            </w:tcMar>
          </w:tcPr>
          <w:p w14:paraId="36BBB2BF"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FUNDEUN</w:t>
            </w:r>
          </w:p>
        </w:tc>
      </w:tr>
      <w:tr w:rsidR="00D60193" w14:paraId="2A81C0AD" w14:textId="77777777">
        <w:trPr>
          <w:trHeight w:val="84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7B2A36A3"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Título del entregable</w:t>
            </w:r>
          </w:p>
        </w:tc>
        <w:tc>
          <w:tcPr>
            <w:tcW w:w="6375" w:type="dxa"/>
            <w:tcBorders>
              <w:top w:val="nil"/>
              <w:left w:val="nil"/>
              <w:bottom w:val="dotted" w:sz="5" w:space="0" w:color="000000"/>
              <w:right w:val="nil"/>
            </w:tcBorders>
            <w:tcMar>
              <w:top w:w="0" w:type="dxa"/>
              <w:left w:w="120" w:type="dxa"/>
              <w:bottom w:w="0" w:type="dxa"/>
              <w:right w:w="120" w:type="dxa"/>
            </w:tcMar>
          </w:tcPr>
          <w:p w14:paraId="1D7EF4CB" w14:textId="489A8DFF" w:rsidR="00D60193" w:rsidRDefault="00EF189E">
            <w:pPr>
              <w:rPr>
                <w:rFonts w:ascii="Calibri" w:eastAsia="Calibri" w:hAnsi="Calibri" w:cs="Calibri"/>
                <w:color w:val="3F4011"/>
                <w:sz w:val="26"/>
                <w:szCs w:val="26"/>
              </w:rPr>
            </w:pPr>
            <w:proofErr w:type="spellStart"/>
            <w:r>
              <w:rPr>
                <w:rFonts w:ascii="Calibri" w:eastAsia="Calibri" w:hAnsi="Calibri" w:cs="Calibri"/>
                <w:color w:val="3F4011"/>
                <w:sz w:val="26"/>
                <w:szCs w:val="26"/>
              </w:rPr>
              <w:t>Toolkit</w:t>
            </w:r>
            <w:proofErr w:type="spellEnd"/>
            <w:r>
              <w:rPr>
                <w:rFonts w:ascii="Calibri" w:eastAsia="Calibri" w:hAnsi="Calibri" w:cs="Calibri"/>
                <w:color w:val="3F4011"/>
                <w:sz w:val="26"/>
                <w:szCs w:val="26"/>
              </w:rPr>
              <w:t xml:space="preserve"> en la educación superior para el desarrollo del emprendimiento comunitario</w:t>
            </w:r>
          </w:p>
        </w:tc>
      </w:tr>
      <w:tr w:rsidR="00D60193" w14:paraId="2F12ECD2"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4EC977C6"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Paquete de trabajo</w:t>
            </w:r>
          </w:p>
        </w:tc>
        <w:tc>
          <w:tcPr>
            <w:tcW w:w="6375" w:type="dxa"/>
            <w:tcBorders>
              <w:top w:val="nil"/>
              <w:left w:val="nil"/>
              <w:bottom w:val="dotted" w:sz="5" w:space="0" w:color="000000"/>
              <w:right w:val="nil"/>
            </w:tcBorders>
            <w:tcMar>
              <w:top w:w="0" w:type="dxa"/>
              <w:left w:w="120" w:type="dxa"/>
              <w:bottom w:w="0" w:type="dxa"/>
              <w:right w:w="120" w:type="dxa"/>
            </w:tcMar>
          </w:tcPr>
          <w:p w14:paraId="2204D959"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WP2</w:t>
            </w:r>
          </w:p>
        </w:tc>
      </w:tr>
      <w:tr w:rsidR="00D60193" w14:paraId="40F8E390" w14:textId="77777777">
        <w:trPr>
          <w:trHeight w:val="75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041404B1"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Naturaleza del entregable</w:t>
            </w:r>
          </w:p>
        </w:tc>
        <w:tc>
          <w:tcPr>
            <w:tcW w:w="6375" w:type="dxa"/>
            <w:tcBorders>
              <w:top w:val="nil"/>
              <w:left w:val="nil"/>
              <w:bottom w:val="dotted" w:sz="5" w:space="0" w:color="000000"/>
              <w:right w:val="nil"/>
            </w:tcBorders>
            <w:tcMar>
              <w:top w:w="0" w:type="dxa"/>
              <w:left w:w="120" w:type="dxa"/>
              <w:bottom w:w="0" w:type="dxa"/>
              <w:right w:w="120" w:type="dxa"/>
            </w:tcMar>
          </w:tcPr>
          <w:p w14:paraId="0F04A9F5"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Documento de trabajo</w:t>
            </w:r>
          </w:p>
        </w:tc>
      </w:tr>
      <w:tr w:rsidR="00D60193" w14:paraId="37665758" w14:textId="77777777">
        <w:trPr>
          <w:trHeight w:val="75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273ED0B3"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Nivel de difusión</w:t>
            </w:r>
          </w:p>
        </w:tc>
        <w:tc>
          <w:tcPr>
            <w:tcW w:w="6375" w:type="dxa"/>
            <w:tcBorders>
              <w:top w:val="nil"/>
              <w:left w:val="nil"/>
              <w:bottom w:val="dotted" w:sz="5" w:space="0" w:color="000000"/>
              <w:right w:val="nil"/>
            </w:tcBorders>
            <w:tcMar>
              <w:top w:w="0" w:type="dxa"/>
              <w:left w:w="120" w:type="dxa"/>
              <w:bottom w:w="0" w:type="dxa"/>
              <w:right w:w="120" w:type="dxa"/>
            </w:tcMar>
          </w:tcPr>
          <w:p w14:paraId="2FD91E26"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Público</w:t>
            </w:r>
          </w:p>
        </w:tc>
      </w:tr>
      <w:tr w:rsidR="00D60193" w14:paraId="555364CD" w14:textId="77777777">
        <w:trPr>
          <w:trHeight w:val="142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6C31A601"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Autor(es) e Institución(es)</w:t>
            </w:r>
          </w:p>
        </w:tc>
        <w:tc>
          <w:tcPr>
            <w:tcW w:w="6375" w:type="dxa"/>
            <w:tcBorders>
              <w:top w:val="nil"/>
              <w:left w:val="nil"/>
              <w:bottom w:val="dotted" w:sz="5" w:space="0" w:color="000000"/>
              <w:right w:val="nil"/>
            </w:tcBorders>
            <w:tcMar>
              <w:top w:w="0" w:type="dxa"/>
              <w:left w:w="120" w:type="dxa"/>
              <w:bottom w:w="0" w:type="dxa"/>
              <w:right w:w="120" w:type="dxa"/>
            </w:tcMar>
          </w:tcPr>
          <w:p w14:paraId="47BA68CD" w14:textId="77777777" w:rsidR="00D60193" w:rsidRDefault="00D60193">
            <w:pPr>
              <w:spacing w:before="240" w:after="40" w:line="276" w:lineRule="auto"/>
              <w:ind w:left="40"/>
              <w:rPr>
                <w:rFonts w:ascii="Calibri" w:eastAsia="Calibri" w:hAnsi="Calibri" w:cs="Calibri"/>
                <w:sz w:val="22"/>
                <w:szCs w:val="22"/>
              </w:rPr>
            </w:pPr>
          </w:p>
        </w:tc>
      </w:tr>
      <w:tr w:rsidR="00D60193" w14:paraId="1D085BA1" w14:textId="77777777">
        <w:trPr>
          <w:trHeight w:val="1155"/>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7B4EEEA0"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Cita recomendada</w:t>
            </w:r>
          </w:p>
        </w:tc>
        <w:tc>
          <w:tcPr>
            <w:tcW w:w="6375" w:type="dxa"/>
            <w:tcBorders>
              <w:top w:val="nil"/>
              <w:left w:val="nil"/>
              <w:bottom w:val="dotted" w:sz="5" w:space="0" w:color="000000"/>
              <w:right w:val="nil"/>
            </w:tcBorders>
            <w:tcMar>
              <w:top w:w="0" w:type="dxa"/>
              <w:left w:w="120" w:type="dxa"/>
              <w:bottom w:w="0" w:type="dxa"/>
              <w:right w:w="120" w:type="dxa"/>
            </w:tcMar>
          </w:tcPr>
          <w:p w14:paraId="1E256E62" w14:textId="77777777" w:rsidR="00D60193" w:rsidRDefault="00D60193">
            <w:pPr>
              <w:spacing w:before="240" w:after="40" w:line="276" w:lineRule="auto"/>
              <w:ind w:left="40"/>
              <w:rPr>
                <w:rFonts w:ascii="Calibri" w:eastAsia="Calibri" w:hAnsi="Calibri" w:cs="Calibri"/>
                <w:color w:val="3F4011"/>
                <w:sz w:val="26"/>
                <w:szCs w:val="26"/>
              </w:rPr>
            </w:pPr>
          </w:p>
        </w:tc>
      </w:tr>
      <w:tr w:rsidR="00D60193" w14:paraId="388D3FE3" w14:textId="77777777">
        <w:trPr>
          <w:trHeight w:val="330"/>
        </w:trPr>
        <w:tc>
          <w:tcPr>
            <w:tcW w:w="2130" w:type="dxa"/>
            <w:tcBorders>
              <w:top w:val="nil"/>
              <w:left w:val="nil"/>
              <w:bottom w:val="dotted" w:sz="5" w:space="0" w:color="000000"/>
              <w:right w:val="dotted" w:sz="5" w:space="0" w:color="000000"/>
            </w:tcBorders>
            <w:tcMar>
              <w:top w:w="0" w:type="dxa"/>
              <w:left w:w="120" w:type="dxa"/>
              <w:bottom w:w="0" w:type="dxa"/>
              <w:right w:w="120" w:type="dxa"/>
            </w:tcMar>
          </w:tcPr>
          <w:p w14:paraId="64AFE18A" w14:textId="77777777" w:rsidR="00D60193" w:rsidRDefault="00000000">
            <w:pPr>
              <w:pBdr>
                <w:top w:val="nil"/>
                <w:left w:val="nil"/>
                <w:bottom w:val="nil"/>
                <w:right w:val="nil"/>
                <w:between w:val="nil"/>
              </w:pBd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Fecha de presentación</w:t>
            </w:r>
          </w:p>
        </w:tc>
        <w:tc>
          <w:tcPr>
            <w:tcW w:w="6375" w:type="dxa"/>
            <w:tcBorders>
              <w:top w:val="nil"/>
              <w:left w:val="nil"/>
              <w:bottom w:val="dotted" w:sz="5" w:space="0" w:color="000000"/>
              <w:right w:val="nil"/>
            </w:tcBorders>
            <w:tcMar>
              <w:top w:w="0" w:type="dxa"/>
              <w:left w:w="120" w:type="dxa"/>
              <w:bottom w:w="0" w:type="dxa"/>
              <w:right w:w="120" w:type="dxa"/>
            </w:tcMar>
          </w:tcPr>
          <w:p w14:paraId="4A6C51DC" w14:textId="77777777" w:rsidR="00D60193" w:rsidRDefault="00000000">
            <w:pPr>
              <w:spacing w:before="240" w:after="40" w:line="276" w:lineRule="auto"/>
              <w:ind w:left="40"/>
              <w:rPr>
                <w:rFonts w:ascii="Calibri" w:eastAsia="Calibri" w:hAnsi="Calibri" w:cs="Calibri"/>
                <w:color w:val="3F4011"/>
                <w:sz w:val="26"/>
                <w:szCs w:val="26"/>
              </w:rPr>
            </w:pPr>
            <w:r>
              <w:rPr>
                <w:rFonts w:ascii="Calibri" w:eastAsia="Calibri" w:hAnsi="Calibri" w:cs="Calibri"/>
                <w:color w:val="3F4011"/>
                <w:sz w:val="26"/>
                <w:szCs w:val="26"/>
              </w:rPr>
              <w:t>04/02/2025</w:t>
            </w:r>
          </w:p>
        </w:tc>
      </w:tr>
    </w:tbl>
    <w:p w14:paraId="1DD8AE93" w14:textId="77777777" w:rsidR="00D60193" w:rsidRDefault="00000000">
      <w:pPr>
        <w:pStyle w:val="Ttulo1"/>
        <w:spacing w:before="240" w:after="0"/>
      </w:pPr>
      <w:r>
        <w:br w:type="page"/>
      </w:r>
    </w:p>
    <w:p w14:paraId="1CADFF57" w14:textId="77777777" w:rsidR="00D60193" w:rsidRDefault="00D60193">
      <w:pPr>
        <w:pStyle w:val="Ttulo1"/>
        <w:spacing w:before="240" w:after="0"/>
      </w:pPr>
    </w:p>
    <w:p w14:paraId="5A298073" w14:textId="77777777" w:rsidR="00D60193" w:rsidRDefault="00000000">
      <w:pPr>
        <w:spacing w:before="240" w:after="0"/>
        <w:rPr>
          <w:rFonts w:ascii="Calibri" w:eastAsia="Calibri" w:hAnsi="Calibri" w:cs="Calibri"/>
          <w:b/>
        </w:rPr>
      </w:pPr>
      <w:r>
        <w:rPr>
          <w:rFonts w:ascii="Calibri" w:eastAsia="Calibri" w:hAnsi="Calibri" w:cs="Calibri"/>
          <w:b/>
        </w:rPr>
        <w:t>Registro de reseñas</w:t>
      </w:r>
    </w:p>
    <w:p w14:paraId="05319F70" w14:textId="77777777" w:rsidR="00D60193" w:rsidRDefault="00000000">
      <w:pPr>
        <w:spacing w:before="240" w:after="240"/>
        <w:rPr>
          <w:rFonts w:ascii="Calibri" w:eastAsia="Calibri" w:hAnsi="Calibri" w:cs="Calibri"/>
        </w:rPr>
      </w:pPr>
      <w:r>
        <w:rPr>
          <w:rFonts w:ascii="Calibri" w:eastAsia="Calibri" w:hAnsi="Calibri" w:cs="Calibri"/>
        </w:rPr>
        <w:t>Para garantizar la calidad y exactitud de este entregable, implicamos una revisión interna y externa.</w:t>
      </w:r>
    </w:p>
    <w:tbl>
      <w:tblPr>
        <w:tblStyle w:val="a8"/>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2190"/>
        <w:gridCol w:w="2100"/>
        <w:gridCol w:w="2925"/>
      </w:tblGrid>
      <w:tr w:rsidR="00D60193" w14:paraId="71DBBD05" w14:textId="77777777">
        <w:trPr>
          <w:trHeight w:val="735"/>
        </w:trPr>
        <w:tc>
          <w:tcPr>
            <w:tcW w:w="1290" w:type="dxa"/>
            <w:tcBorders>
              <w:top w:val="dotted" w:sz="5" w:space="0" w:color="000000"/>
              <w:left w:val="dotted" w:sz="5" w:space="0" w:color="000000"/>
              <w:bottom w:val="dotted" w:sz="5" w:space="0" w:color="000000"/>
              <w:right w:val="dotted" w:sz="5" w:space="0" w:color="000000"/>
            </w:tcBorders>
            <w:tcMar>
              <w:top w:w="0" w:type="dxa"/>
              <w:left w:w="120" w:type="dxa"/>
              <w:bottom w:w="0" w:type="dxa"/>
              <w:right w:w="120" w:type="dxa"/>
            </w:tcMar>
          </w:tcPr>
          <w:p w14:paraId="5BBE2F21" w14:textId="77777777" w:rsidR="00D60193" w:rsidRDefault="00000000">
            <w:pPr>
              <w:spacing w:before="240" w:after="40" w:line="276" w:lineRule="auto"/>
              <w:ind w:left="40"/>
              <w:rPr>
                <w:rFonts w:ascii="Calibri" w:eastAsia="Calibri" w:hAnsi="Calibri" w:cs="Calibri"/>
                <w:b/>
                <w:color w:val="1C4587"/>
                <w:sz w:val="22"/>
                <w:szCs w:val="22"/>
              </w:rPr>
            </w:pPr>
            <w:r>
              <w:rPr>
                <w:rFonts w:ascii="Calibri" w:eastAsia="Calibri" w:hAnsi="Calibri" w:cs="Calibri"/>
                <w:b/>
                <w:color w:val="1C4587"/>
                <w:sz w:val="22"/>
                <w:szCs w:val="22"/>
              </w:rPr>
              <w:t>Versión</w:t>
            </w:r>
          </w:p>
        </w:tc>
        <w:tc>
          <w:tcPr>
            <w:tcW w:w="2190"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2A22DB9B" w14:textId="77777777" w:rsidR="00D60193" w:rsidRDefault="00000000">
            <w:pPr>
              <w:spacing w:before="240" w:after="40" w:line="276" w:lineRule="auto"/>
              <w:ind w:left="40" w:firstLine="120"/>
              <w:rPr>
                <w:rFonts w:ascii="Calibri" w:eastAsia="Calibri" w:hAnsi="Calibri" w:cs="Calibri"/>
                <w:b/>
                <w:color w:val="1C4587"/>
                <w:sz w:val="22"/>
                <w:szCs w:val="22"/>
              </w:rPr>
            </w:pPr>
            <w:r>
              <w:rPr>
                <w:rFonts w:ascii="Calibri" w:eastAsia="Calibri" w:hAnsi="Calibri" w:cs="Calibri"/>
                <w:b/>
                <w:color w:val="1C4587"/>
                <w:sz w:val="22"/>
                <w:szCs w:val="22"/>
              </w:rPr>
              <w:t>Fecha</w:t>
            </w:r>
          </w:p>
        </w:tc>
        <w:tc>
          <w:tcPr>
            <w:tcW w:w="2100"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164FA240" w14:textId="77777777" w:rsidR="00D60193" w:rsidRDefault="00000000">
            <w:pPr>
              <w:spacing w:before="240" w:after="40" w:line="276" w:lineRule="auto"/>
              <w:ind w:left="40" w:firstLine="120"/>
              <w:rPr>
                <w:rFonts w:ascii="Calibri" w:eastAsia="Calibri" w:hAnsi="Calibri" w:cs="Calibri"/>
                <w:b/>
                <w:color w:val="1C4587"/>
                <w:sz w:val="22"/>
                <w:szCs w:val="22"/>
              </w:rPr>
            </w:pPr>
            <w:r>
              <w:rPr>
                <w:rFonts w:ascii="Calibri" w:eastAsia="Calibri" w:hAnsi="Calibri" w:cs="Calibri"/>
                <w:b/>
                <w:color w:val="1C4587"/>
                <w:sz w:val="22"/>
                <w:szCs w:val="22"/>
              </w:rPr>
              <w:t>Estado</w:t>
            </w:r>
          </w:p>
        </w:tc>
        <w:tc>
          <w:tcPr>
            <w:tcW w:w="2925" w:type="dxa"/>
            <w:tcBorders>
              <w:top w:val="dotted" w:sz="5" w:space="0" w:color="000000"/>
              <w:left w:val="nil"/>
              <w:bottom w:val="dotted" w:sz="5" w:space="0" w:color="000000"/>
              <w:right w:val="dotted" w:sz="5" w:space="0" w:color="000000"/>
            </w:tcBorders>
            <w:tcMar>
              <w:top w:w="0" w:type="dxa"/>
              <w:left w:w="120" w:type="dxa"/>
              <w:bottom w:w="0" w:type="dxa"/>
              <w:right w:w="120" w:type="dxa"/>
            </w:tcMar>
          </w:tcPr>
          <w:p w14:paraId="08103C08" w14:textId="77777777" w:rsidR="00D60193" w:rsidRDefault="00000000">
            <w:pPr>
              <w:spacing w:before="240" w:after="40" w:line="276" w:lineRule="auto"/>
              <w:ind w:left="40" w:firstLine="120"/>
              <w:rPr>
                <w:rFonts w:ascii="Calibri" w:eastAsia="Calibri" w:hAnsi="Calibri" w:cs="Calibri"/>
                <w:b/>
                <w:color w:val="1C4587"/>
                <w:sz w:val="22"/>
                <w:szCs w:val="22"/>
              </w:rPr>
            </w:pPr>
            <w:r>
              <w:rPr>
                <w:rFonts w:ascii="Calibri" w:eastAsia="Calibri" w:hAnsi="Calibri" w:cs="Calibri"/>
                <w:b/>
                <w:color w:val="1C4587"/>
                <w:sz w:val="22"/>
                <w:szCs w:val="22"/>
              </w:rPr>
              <w:t>Autor(es)</w:t>
            </w:r>
          </w:p>
        </w:tc>
      </w:tr>
      <w:tr w:rsidR="00D60193" w14:paraId="66152E72" w14:textId="77777777">
        <w:trPr>
          <w:trHeight w:val="33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15EF58E9"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Versión 1</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1A32B24C"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16/01/2025</w:t>
            </w: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25EEC44F"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Borrador</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53EDD51A"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 xml:space="preserve">UPV y </w:t>
            </w:r>
            <w:proofErr w:type="spellStart"/>
            <w:r>
              <w:rPr>
                <w:rFonts w:ascii="Calibri" w:eastAsia="Calibri" w:hAnsi="Calibri" w:cs="Calibri"/>
                <w:sz w:val="22"/>
                <w:szCs w:val="22"/>
              </w:rPr>
              <w:t>Fundeun</w:t>
            </w:r>
            <w:proofErr w:type="spellEnd"/>
            <w:r>
              <w:rPr>
                <w:rFonts w:ascii="Calibri" w:eastAsia="Calibri" w:hAnsi="Calibri" w:cs="Calibri"/>
                <w:sz w:val="22"/>
                <w:szCs w:val="22"/>
              </w:rPr>
              <w:t>, WKO, KTU, UCLL</w:t>
            </w:r>
          </w:p>
        </w:tc>
      </w:tr>
      <w:tr w:rsidR="00D60193" w14:paraId="50BDF0E8" w14:textId="77777777">
        <w:trPr>
          <w:trHeight w:val="345"/>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55A3A9BF"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V2</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02B3F888"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02/04/2025</w:t>
            </w: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4D521B59"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Borrador</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61F00A09"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Miembros del WP2</w:t>
            </w:r>
          </w:p>
        </w:tc>
      </w:tr>
      <w:tr w:rsidR="00D60193" w14:paraId="66D5C65D" w14:textId="77777777">
        <w:trPr>
          <w:trHeight w:val="51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21CFD4DE"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V3</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3D26014B" w14:textId="77777777" w:rsidR="00D60193" w:rsidRDefault="00D60193">
            <w:pPr>
              <w:spacing w:before="240" w:after="40" w:line="276" w:lineRule="auto"/>
              <w:ind w:left="40"/>
              <w:rPr>
                <w:rFonts w:ascii="Calibri" w:eastAsia="Calibri" w:hAnsi="Calibri" w:cs="Calibri"/>
                <w:sz w:val="22"/>
                <w:szCs w:val="22"/>
              </w:rPr>
            </w:pP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760C805F"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Borrador</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58A5AC74"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Objetivo</w:t>
            </w:r>
          </w:p>
        </w:tc>
      </w:tr>
      <w:tr w:rsidR="00D60193" w14:paraId="189FCA6A" w14:textId="77777777">
        <w:trPr>
          <w:trHeight w:val="330"/>
        </w:trPr>
        <w:tc>
          <w:tcPr>
            <w:tcW w:w="1290" w:type="dxa"/>
            <w:tcBorders>
              <w:top w:val="nil"/>
              <w:left w:val="dotted" w:sz="5" w:space="0" w:color="000000"/>
              <w:bottom w:val="dotted" w:sz="5" w:space="0" w:color="000000"/>
              <w:right w:val="dotted" w:sz="5" w:space="0" w:color="000000"/>
            </w:tcBorders>
            <w:tcMar>
              <w:top w:w="0" w:type="dxa"/>
              <w:left w:w="120" w:type="dxa"/>
              <w:bottom w:w="0" w:type="dxa"/>
              <w:right w:w="120" w:type="dxa"/>
            </w:tcMar>
          </w:tcPr>
          <w:p w14:paraId="3227D107"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V4</w:t>
            </w:r>
          </w:p>
        </w:tc>
        <w:tc>
          <w:tcPr>
            <w:tcW w:w="2190" w:type="dxa"/>
            <w:tcBorders>
              <w:top w:val="nil"/>
              <w:left w:val="nil"/>
              <w:bottom w:val="dotted" w:sz="5" w:space="0" w:color="000000"/>
              <w:right w:val="dotted" w:sz="5" w:space="0" w:color="000000"/>
            </w:tcBorders>
            <w:tcMar>
              <w:top w:w="0" w:type="dxa"/>
              <w:left w:w="120" w:type="dxa"/>
              <w:bottom w:w="0" w:type="dxa"/>
              <w:right w:w="120" w:type="dxa"/>
            </w:tcMar>
          </w:tcPr>
          <w:p w14:paraId="3C8ABAF5" w14:textId="77777777" w:rsidR="00D60193" w:rsidRDefault="00D60193">
            <w:pPr>
              <w:spacing w:before="240" w:after="40" w:line="276" w:lineRule="auto"/>
              <w:ind w:left="40"/>
              <w:rPr>
                <w:rFonts w:ascii="Calibri" w:eastAsia="Calibri" w:hAnsi="Calibri" w:cs="Calibri"/>
                <w:sz w:val="22"/>
                <w:szCs w:val="22"/>
              </w:rPr>
            </w:pPr>
          </w:p>
        </w:tc>
        <w:tc>
          <w:tcPr>
            <w:tcW w:w="2100" w:type="dxa"/>
            <w:tcBorders>
              <w:top w:val="nil"/>
              <w:left w:val="nil"/>
              <w:bottom w:val="dotted" w:sz="5" w:space="0" w:color="000000"/>
              <w:right w:val="dotted" w:sz="5" w:space="0" w:color="000000"/>
            </w:tcBorders>
            <w:tcMar>
              <w:top w:w="0" w:type="dxa"/>
              <w:left w:w="120" w:type="dxa"/>
              <w:bottom w:w="0" w:type="dxa"/>
              <w:right w:w="120" w:type="dxa"/>
            </w:tcMar>
          </w:tcPr>
          <w:p w14:paraId="3133126F"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Final</w:t>
            </w:r>
          </w:p>
        </w:tc>
        <w:tc>
          <w:tcPr>
            <w:tcW w:w="2925" w:type="dxa"/>
            <w:tcBorders>
              <w:top w:val="nil"/>
              <w:left w:val="nil"/>
              <w:bottom w:val="dotted" w:sz="5" w:space="0" w:color="000000"/>
              <w:right w:val="dotted" w:sz="5" w:space="0" w:color="000000"/>
            </w:tcBorders>
            <w:tcMar>
              <w:top w:w="0" w:type="dxa"/>
              <w:left w:w="120" w:type="dxa"/>
              <w:bottom w:w="0" w:type="dxa"/>
              <w:right w:w="120" w:type="dxa"/>
            </w:tcMar>
          </w:tcPr>
          <w:p w14:paraId="0F570677" w14:textId="77777777" w:rsidR="00D60193" w:rsidRDefault="00000000">
            <w:pPr>
              <w:spacing w:before="240" w:after="40" w:line="276" w:lineRule="auto"/>
              <w:ind w:left="40"/>
              <w:rPr>
                <w:rFonts w:ascii="Calibri" w:eastAsia="Calibri" w:hAnsi="Calibri" w:cs="Calibri"/>
                <w:sz w:val="22"/>
                <w:szCs w:val="22"/>
              </w:rPr>
            </w:pPr>
            <w:r>
              <w:rPr>
                <w:rFonts w:ascii="Calibri" w:eastAsia="Calibri" w:hAnsi="Calibri" w:cs="Calibri"/>
                <w:sz w:val="22"/>
                <w:szCs w:val="22"/>
              </w:rPr>
              <w:t>Consejo Asesor</w:t>
            </w:r>
          </w:p>
        </w:tc>
      </w:tr>
    </w:tbl>
    <w:p w14:paraId="45250D6A" w14:textId="77777777" w:rsidR="00D60193" w:rsidRDefault="00000000">
      <w:pPr>
        <w:pStyle w:val="Ttulo1"/>
        <w:spacing w:before="240" w:after="240"/>
        <w:rPr>
          <w:rFonts w:ascii="Calibri" w:eastAsia="Calibri" w:hAnsi="Calibri" w:cs="Calibri"/>
          <w:color w:val="2F5496"/>
          <w:sz w:val="32"/>
          <w:szCs w:val="32"/>
        </w:rPr>
      </w:pPr>
      <w:bookmarkStart w:id="1" w:name="_heading=h.eq5t52dy00fr" w:colFirst="0" w:colLast="0"/>
      <w:bookmarkEnd w:id="1"/>
      <w:r>
        <w:rPr>
          <w:rFonts w:ascii="Calibri" w:eastAsia="Calibri" w:hAnsi="Calibri" w:cs="Calibri"/>
          <w:color w:val="2F5496"/>
          <w:sz w:val="32"/>
          <w:szCs w:val="32"/>
        </w:rPr>
        <w:t xml:space="preserve"> </w:t>
      </w:r>
    </w:p>
    <w:p w14:paraId="39806B3B" w14:textId="77777777" w:rsidR="00D60193" w:rsidRDefault="00D60193"/>
    <w:p w14:paraId="0E9E9A77" w14:textId="77777777" w:rsidR="00D60193" w:rsidRDefault="00000000">
      <w:r>
        <w:br w:type="page"/>
      </w:r>
    </w:p>
    <w:p w14:paraId="75988D83" w14:textId="77777777" w:rsidR="00D60193" w:rsidRDefault="00D60193">
      <w:pPr>
        <w:keepNext/>
        <w:keepLines/>
        <w:spacing w:before="240" w:after="0"/>
        <w:rPr>
          <w:rFonts w:ascii="Play" w:eastAsia="Play" w:hAnsi="Play" w:cs="Play"/>
          <w:b/>
          <w:sz w:val="32"/>
          <w:szCs w:val="32"/>
        </w:rPr>
      </w:pPr>
    </w:p>
    <w:p w14:paraId="7879C2F6" w14:textId="77777777" w:rsidR="00D60193" w:rsidRDefault="00000000">
      <w:pPr>
        <w:keepNext/>
        <w:keepLines/>
        <w:spacing w:before="240" w:after="0"/>
        <w:rPr>
          <w:rFonts w:ascii="Play" w:eastAsia="Play" w:hAnsi="Play" w:cs="Play"/>
          <w:b/>
          <w:sz w:val="32"/>
          <w:szCs w:val="32"/>
        </w:rPr>
      </w:pPr>
      <w:r>
        <w:rPr>
          <w:rFonts w:ascii="Play" w:eastAsia="Play" w:hAnsi="Play" w:cs="Play"/>
          <w:b/>
          <w:sz w:val="32"/>
          <w:szCs w:val="32"/>
        </w:rPr>
        <w:t>Tabla de contenido</w:t>
      </w:r>
    </w:p>
    <w:p w14:paraId="7239589E" w14:textId="77777777" w:rsidR="00D60193" w:rsidRDefault="00D60193">
      <w:pPr>
        <w:keepNext/>
        <w:keepLines/>
        <w:spacing w:before="240" w:after="0"/>
        <w:rPr>
          <w:rFonts w:ascii="Play" w:eastAsia="Play" w:hAnsi="Play" w:cs="Play"/>
          <w:b/>
          <w:sz w:val="32"/>
          <w:szCs w:val="32"/>
        </w:rPr>
      </w:pPr>
    </w:p>
    <w:sdt>
      <w:sdtPr>
        <w:id w:val="2020264466"/>
        <w:docPartObj>
          <w:docPartGallery w:val="Table of Contents"/>
          <w:docPartUnique/>
        </w:docPartObj>
      </w:sdtPr>
      <w:sdtContent>
        <w:p w14:paraId="1D098BFA" w14:textId="77777777" w:rsidR="00D60193" w:rsidRDefault="00D60193">
          <w:pPr>
            <w:widowControl w:val="0"/>
            <w:tabs>
              <w:tab w:val="right" w:leader="dot" w:pos="12000"/>
            </w:tabs>
            <w:spacing w:before="60" w:after="0" w:line="240" w:lineRule="auto"/>
            <w:rPr>
              <w:rFonts w:ascii="Arial" w:eastAsia="Arial" w:hAnsi="Arial" w:cs="Arial"/>
              <w:b/>
              <w:color w:val="000000"/>
            </w:rPr>
          </w:pPr>
          <w:r>
            <w:fldChar w:fldCharType="begin"/>
          </w:r>
          <w:r w:rsidR="00000000">
            <w:instrText xml:space="preserve"> TOC \h \u \z \t "Heading 1,1,Heading 2,2,Heading 3,3,"</w:instrText>
          </w:r>
          <w:r>
            <w:fldChar w:fldCharType="separate"/>
          </w:r>
          <w:hyperlink w:anchor="_heading=h.147n2zr">
            <w:r>
              <w:rPr>
                <w:b/>
                <w:color w:val="000000"/>
              </w:rPr>
              <w:t xml:space="preserve">Unidad 1 - Introducción </w:t>
            </w:r>
          </w:hyperlink>
          <w:r w:rsidR="00000000">
            <w:rPr>
              <w:b/>
              <w:color w:val="000000"/>
            </w:rPr>
            <w:tab/>
          </w:r>
          <w:hyperlink w:anchor="_heading=h.147n2zr">
            <w:r>
              <w:rPr>
                <w:b/>
                <w:color w:val="000000"/>
              </w:rPr>
              <w:t>4</w:t>
            </w:r>
          </w:hyperlink>
        </w:p>
        <w:p w14:paraId="124BC2ED" w14:textId="77777777" w:rsidR="00D60193" w:rsidRDefault="00D60193">
          <w:pPr>
            <w:widowControl w:val="0"/>
            <w:tabs>
              <w:tab w:val="right" w:leader="dot" w:pos="12000"/>
            </w:tabs>
            <w:spacing w:before="60" w:after="0" w:line="240" w:lineRule="auto"/>
            <w:rPr>
              <w:rFonts w:ascii="Arial" w:eastAsia="Arial" w:hAnsi="Arial" w:cs="Arial"/>
              <w:b/>
              <w:color w:val="000000"/>
            </w:rPr>
          </w:pPr>
          <w:hyperlink w:anchor="_heading=h.23ckvvd">
            <w:r>
              <w:rPr>
                <w:b/>
                <w:color w:val="000000"/>
              </w:rPr>
              <w:t xml:space="preserve">Unidad 2 - Clasificación de herramientas </w:t>
            </w:r>
          </w:hyperlink>
          <w:r>
            <w:rPr>
              <w:b/>
              <w:color w:val="000000"/>
            </w:rPr>
            <w:tab/>
          </w:r>
          <w:hyperlink w:anchor="_heading=h.23ckvvd">
            <w:r>
              <w:rPr>
                <w:b/>
                <w:color w:val="000000"/>
              </w:rPr>
              <w:t>4</w:t>
            </w:r>
          </w:hyperlink>
        </w:p>
        <w:p w14:paraId="7F81AE0C" w14:textId="77777777" w:rsidR="00D60193" w:rsidRDefault="00D60193">
          <w:pPr>
            <w:widowControl w:val="0"/>
            <w:tabs>
              <w:tab w:val="right" w:leader="dot" w:pos="12000"/>
            </w:tabs>
            <w:spacing w:before="60" w:after="0" w:line="240" w:lineRule="auto"/>
            <w:rPr>
              <w:rFonts w:ascii="Arial" w:eastAsia="Arial" w:hAnsi="Arial" w:cs="Arial"/>
              <w:b/>
              <w:color w:val="000000"/>
            </w:rPr>
          </w:pPr>
          <w:hyperlink w:anchor="_heading=h.ihv636">
            <w:r>
              <w:rPr>
                <w:b/>
                <w:color w:val="000000"/>
              </w:rPr>
              <w:t xml:space="preserve">Unidad 3 – Herramientas generales para el emprendimiento </w:t>
            </w:r>
          </w:hyperlink>
          <w:r>
            <w:rPr>
              <w:b/>
              <w:color w:val="000000"/>
            </w:rPr>
            <w:tab/>
          </w:r>
          <w:hyperlink w:anchor="_heading=h.ihv636">
            <w:r>
              <w:rPr>
                <w:b/>
                <w:color w:val="000000"/>
              </w:rPr>
              <w:t>6</w:t>
            </w:r>
          </w:hyperlink>
        </w:p>
        <w:p w14:paraId="2CFF0C27" w14:textId="41605B10"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32hioqz">
            <w:r>
              <w:rPr>
                <w:color w:val="000000"/>
              </w:rPr>
              <w:t xml:space="preserve">Análisis </w:t>
            </w:r>
            <w:r w:rsidR="00EF189E">
              <w:rPr>
                <w:color w:val="000000"/>
              </w:rPr>
              <w:t>DAFO</w:t>
            </w:r>
            <w:r>
              <w:rPr>
                <w:color w:val="000000"/>
              </w:rPr>
              <w:t xml:space="preserve"> </w:t>
            </w:r>
          </w:hyperlink>
          <w:r>
            <w:rPr>
              <w:color w:val="000000"/>
            </w:rPr>
            <w:tab/>
          </w:r>
          <w:hyperlink w:anchor="_heading=h.32hioqz">
            <w:r>
              <w:rPr>
                <w:color w:val="000000"/>
              </w:rPr>
              <w:t>6</w:t>
            </w:r>
          </w:hyperlink>
        </w:p>
        <w:p w14:paraId="4F820F81" w14:textId="2892504D"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1hmsyys">
            <w:r>
              <w:rPr>
                <w:color w:val="000000"/>
              </w:rPr>
              <w:t xml:space="preserve">Diagrama de Gantt </w:t>
            </w:r>
          </w:hyperlink>
          <w:r>
            <w:rPr>
              <w:color w:val="000000"/>
            </w:rPr>
            <w:tab/>
          </w:r>
          <w:hyperlink w:anchor="_heading=h.1hmsyys">
            <w:r>
              <w:rPr>
                <w:color w:val="000000"/>
              </w:rPr>
              <w:t>7</w:t>
            </w:r>
          </w:hyperlink>
        </w:p>
        <w:p w14:paraId="4B99B1D0" w14:textId="77777777"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41mghml">
            <w:r>
              <w:rPr>
                <w:color w:val="000000"/>
              </w:rPr>
              <w:t xml:space="preserve">Objetivos SMART </w:t>
            </w:r>
          </w:hyperlink>
          <w:r>
            <w:rPr>
              <w:color w:val="000000"/>
            </w:rPr>
            <w:tab/>
          </w:r>
          <w:hyperlink w:anchor="_heading=h.41mghml">
            <w:r>
              <w:rPr>
                <w:color w:val="000000"/>
              </w:rPr>
              <w:t>8</w:t>
            </w:r>
          </w:hyperlink>
        </w:p>
        <w:p w14:paraId="62474C41" w14:textId="77777777"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2grqrue">
            <w:r>
              <w:rPr>
                <w:color w:val="000000"/>
              </w:rPr>
              <w:t xml:space="preserve">Análisis PESTEL </w:t>
            </w:r>
          </w:hyperlink>
          <w:r>
            <w:rPr>
              <w:color w:val="000000"/>
            </w:rPr>
            <w:tab/>
          </w:r>
          <w:hyperlink w:anchor="_heading=h.2grqrue">
            <w:r>
              <w:rPr>
                <w:color w:val="000000"/>
              </w:rPr>
              <w:t>8</w:t>
            </w:r>
          </w:hyperlink>
        </w:p>
        <w:p w14:paraId="644555B1" w14:textId="77777777"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vx1227">
            <w:r>
              <w:rPr>
                <w:color w:val="000000"/>
              </w:rPr>
              <w:t xml:space="preserve">Herramientas empresariales adicionales </w:t>
            </w:r>
          </w:hyperlink>
          <w:r>
            <w:rPr>
              <w:color w:val="000000"/>
            </w:rPr>
            <w:tab/>
          </w:r>
          <w:hyperlink w:anchor="_heading=h.vx1227">
            <w:r>
              <w:rPr>
                <w:color w:val="000000"/>
              </w:rPr>
              <w:t>9</w:t>
            </w:r>
          </w:hyperlink>
        </w:p>
        <w:p w14:paraId="52F55FB6" w14:textId="46A3A84C" w:rsidR="00D60193" w:rsidRDefault="00D60193">
          <w:pPr>
            <w:widowControl w:val="0"/>
            <w:tabs>
              <w:tab w:val="right" w:leader="dot" w:pos="12000"/>
            </w:tabs>
            <w:spacing w:before="60" w:after="0" w:line="240" w:lineRule="auto"/>
            <w:rPr>
              <w:rFonts w:ascii="Arial" w:eastAsia="Arial" w:hAnsi="Arial" w:cs="Arial"/>
              <w:b/>
              <w:color w:val="000000"/>
            </w:rPr>
          </w:pPr>
          <w:hyperlink w:anchor="_heading=h.9egjhthjbbb0">
            <w:r>
              <w:rPr>
                <w:rFonts w:ascii="Arial" w:eastAsia="Arial" w:hAnsi="Arial" w:cs="Arial"/>
                <w:b/>
                <w:color w:val="000000"/>
              </w:rPr>
              <w:t>Unidad 4 - Herramientas Pathfinder</w:t>
            </w:r>
            <w:r w:rsidR="00EF189E">
              <w:rPr>
                <w:rFonts w:ascii="Arial" w:eastAsia="Arial" w:hAnsi="Arial" w:cs="Arial"/>
                <w:b/>
                <w:color w:val="000000"/>
              </w:rPr>
              <w:t xml:space="preserve"> para el emprendimiento comunitario</w:t>
            </w:r>
            <w:r>
              <w:rPr>
                <w:rFonts w:ascii="Arial" w:eastAsia="Arial" w:hAnsi="Arial" w:cs="Arial"/>
                <w:b/>
                <w:color w:val="000000"/>
              </w:rPr>
              <w:t xml:space="preserve"> </w:t>
            </w:r>
          </w:hyperlink>
          <w:r>
            <w:rPr>
              <w:rFonts w:ascii="Arial" w:eastAsia="Arial" w:hAnsi="Arial" w:cs="Arial"/>
              <w:b/>
              <w:color w:val="000000"/>
            </w:rPr>
            <w:tab/>
          </w:r>
          <w:hyperlink w:anchor="_heading=h.9egjhthjbbb0">
            <w:r>
              <w:rPr>
                <w:rFonts w:ascii="Arial" w:eastAsia="Arial" w:hAnsi="Arial" w:cs="Arial"/>
                <w:b/>
                <w:color w:val="000000"/>
              </w:rPr>
              <w:t>10</w:t>
            </w:r>
          </w:hyperlink>
        </w:p>
        <w:p w14:paraId="2A659EFD" w14:textId="22143C7D"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cr3kywbuv4oy">
            <w:r>
              <w:rPr>
                <w:rFonts w:ascii="Arial" w:eastAsia="Arial" w:hAnsi="Arial" w:cs="Arial"/>
                <w:color w:val="000000"/>
              </w:rPr>
              <w:t xml:space="preserve">1. PATHFINDER+ Nota conceptual </w:t>
            </w:r>
            <w:r w:rsidR="00EF189E">
              <w:rPr>
                <w:rFonts w:ascii="Arial" w:eastAsia="Arial" w:hAnsi="Arial" w:cs="Arial"/>
                <w:color w:val="000000"/>
              </w:rPr>
              <w:t>para el emprendimiento comunitario</w:t>
            </w:r>
            <w:r>
              <w:rPr>
                <w:rFonts w:ascii="Arial" w:eastAsia="Arial" w:hAnsi="Arial" w:cs="Arial"/>
                <w:color w:val="000000"/>
              </w:rPr>
              <w:t xml:space="preserve"> </w:t>
            </w:r>
          </w:hyperlink>
          <w:r>
            <w:rPr>
              <w:rFonts w:ascii="Arial" w:eastAsia="Arial" w:hAnsi="Arial" w:cs="Arial"/>
              <w:color w:val="000000"/>
            </w:rPr>
            <w:tab/>
          </w:r>
          <w:hyperlink w:anchor="_heading=h.cr3kywbuv4oy">
            <w:r>
              <w:rPr>
                <w:rFonts w:ascii="Arial" w:eastAsia="Arial" w:hAnsi="Arial" w:cs="Arial"/>
                <w:color w:val="000000"/>
              </w:rPr>
              <w:t xml:space="preserve"> 10</w:t>
            </w:r>
          </w:hyperlink>
        </w:p>
        <w:p w14:paraId="17910988" w14:textId="196040FC"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g8j5xflm15x8">
            <w:r>
              <w:rPr>
                <w:rFonts w:ascii="Arial" w:eastAsia="Arial" w:hAnsi="Arial" w:cs="Arial"/>
                <w:color w:val="000000"/>
              </w:rPr>
              <w:t>2. PATHFINDER</w:t>
            </w:r>
            <w:r w:rsidR="00EF189E">
              <w:rPr>
                <w:rFonts w:ascii="Arial" w:eastAsia="Arial" w:hAnsi="Arial" w:cs="Arial"/>
                <w:color w:val="000000"/>
              </w:rPr>
              <w:t>+ M</w:t>
            </w:r>
            <w:r>
              <w:rPr>
                <w:rFonts w:ascii="Arial" w:eastAsia="Arial" w:hAnsi="Arial" w:cs="Arial"/>
                <w:color w:val="000000"/>
              </w:rPr>
              <w:t>odelo de negocio</w:t>
            </w:r>
            <w:r w:rsidR="00EF189E">
              <w:rPr>
                <w:rFonts w:ascii="Arial" w:eastAsia="Arial" w:hAnsi="Arial" w:cs="Arial"/>
                <w:color w:val="000000"/>
              </w:rPr>
              <w:t xml:space="preserve"> Canvas</w:t>
            </w:r>
            <w:r>
              <w:rPr>
                <w:rFonts w:ascii="Arial" w:eastAsia="Arial" w:hAnsi="Arial" w:cs="Arial"/>
                <w:color w:val="000000"/>
              </w:rPr>
              <w:t xml:space="preserve"> </w:t>
            </w:r>
          </w:hyperlink>
          <w:r>
            <w:rPr>
              <w:rFonts w:ascii="Arial" w:eastAsia="Arial" w:hAnsi="Arial" w:cs="Arial"/>
              <w:color w:val="000000"/>
            </w:rPr>
            <w:tab/>
          </w:r>
          <w:hyperlink w:anchor="_heading=h.g8j5xflm15x8">
            <w:r>
              <w:rPr>
                <w:rFonts w:ascii="Arial" w:eastAsia="Arial" w:hAnsi="Arial" w:cs="Arial"/>
                <w:color w:val="000000"/>
              </w:rPr>
              <w:t>13</w:t>
            </w:r>
          </w:hyperlink>
        </w:p>
        <w:p w14:paraId="32277408" w14:textId="63B73D42"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jcuvwlxdrxyq">
            <w:r>
              <w:rPr>
                <w:color w:val="000000"/>
              </w:rPr>
              <w:t xml:space="preserve">3. PATHFINDER+ Mapa de partes interesadas </w:t>
            </w:r>
          </w:hyperlink>
          <w:r w:rsidR="00457148">
            <w:t>para</w:t>
          </w:r>
          <w:r w:rsidR="00350FE3">
            <w:t xml:space="preserve"> construir</w:t>
          </w:r>
          <w:r w:rsidR="00457148">
            <w:t xml:space="preserve"> tu comunidad</w:t>
          </w:r>
          <w:r>
            <w:rPr>
              <w:color w:val="000000"/>
            </w:rPr>
            <w:tab/>
          </w:r>
          <w:hyperlink w:anchor="_heading=h.jcuvwlxdrxyq">
            <w:r>
              <w:rPr>
                <w:color w:val="000000"/>
              </w:rPr>
              <w:t>17</w:t>
            </w:r>
          </w:hyperlink>
        </w:p>
        <w:p w14:paraId="2E9B37A4" w14:textId="77777777"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pg9d2k6u844n">
            <w:r>
              <w:rPr>
                <w:rFonts w:ascii="Arial" w:eastAsia="Arial" w:hAnsi="Arial" w:cs="Arial"/>
                <w:color w:val="000000"/>
              </w:rPr>
              <w:t xml:space="preserve">3.1. PATHFINDER+ Herramienta de Mapeo Digital: ¿Cómo construir tu Red? </w:t>
            </w:r>
          </w:hyperlink>
          <w:r>
            <w:rPr>
              <w:rFonts w:ascii="Arial" w:eastAsia="Arial" w:hAnsi="Arial" w:cs="Arial"/>
              <w:color w:val="000000"/>
            </w:rPr>
            <w:tab/>
          </w:r>
          <w:hyperlink w:anchor="_heading=h.pg9d2k6u844n">
            <w:r>
              <w:rPr>
                <w:rFonts w:ascii="Arial" w:eastAsia="Arial" w:hAnsi="Arial" w:cs="Arial"/>
                <w:color w:val="000000"/>
              </w:rPr>
              <w:t>20</w:t>
            </w:r>
          </w:hyperlink>
        </w:p>
        <w:p w14:paraId="13B2552A" w14:textId="6F302100"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k3vd0komj2kt">
            <w:r>
              <w:rPr>
                <w:rFonts w:ascii="Arial" w:eastAsia="Arial" w:hAnsi="Arial" w:cs="Arial"/>
                <w:color w:val="000000"/>
              </w:rPr>
              <w:t xml:space="preserve">4. PATHFINDER+ Informes </w:t>
            </w:r>
            <w:r w:rsidR="00EF189E">
              <w:rPr>
                <w:rFonts w:ascii="Arial" w:eastAsia="Arial" w:hAnsi="Arial" w:cs="Arial"/>
                <w:color w:val="000000"/>
              </w:rPr>
              <w:t xml:space="preserve">de sostenibilidad </w:t>
            </w:r>
            <w:r>
              <w:rPr>
                <w:rFonts w:ascii="Arial" w:eastAsia="Arial" w:hAnsi="Arial" w:cs="Arial"/>
                <w:color w:val="000000"/>
              </w:rPr>
              <w:t xml:space="preserve">y </w:t>
            </w:r>
            <w:r w:rsidR="00350FE3">
              <w:rPr>
                <w:rFonts w:ascii="Arial" w:eastAsia="Arial" w:hAnsi="Arial" w:cs="Arial"/>
                <w:color w:val="000000"/>
              </w:rPr>
              <w:t>panel de indicadores Pathfinder</w:t>
            </w:r>
            <w:r>
              <w:rPr>
                <w:rFonts w:ascii="Arial" w:eastAsia="Arial" w:hAnsi="Arial" w:cs="Arial"/>
                <w:color w:val="000000"/>
              </w:rPr>
              <w:t xml:space="preserve"> </w:t>
            </w:r>
          </w:hyperlink>
          <w:r>
            <w:rPr>
              <w:rFonts w:ascii="Arial" w:eastAsia="Arial" w:hAnsi="Arial" w:cs="Arial"/>
              <w:color w:val="000000"/>
            </w:rPr>
            <w:tab/>
          </w:r>
          <w:hyperlink w:anchor="_heading=h.k3vd0komj2kt">
            <w:r>
              <w:rPr>
                <w:rFonts w:ascii="Arial" w:eastAsia="Arial" w:hAnsi="Arial" w:cs="Arial"/>
                <w:color w:val="000000"/>
              </w:rPr>
              <w:t>25</w:t>
            </w:r>
          </w:hyperlink>
        </w:p>
        <w:p w14:paraId="3B79E3C8" w14:textId="00581BB2"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jnxya1n8rht0">
            <w:r>
              <w:rPr>
                <w:rFonts w:ascii="Arial" w:eastAsia="Arial" w:hAnsi="Arial" w:cs="Arial"/>
                <w:color w:val="000000"/>
              </w:rPr>
              <w:t>5. PATHFINDER+ Herramienta de evaluación de impacto participativ</w:t>
            </w:r>
            <w:r w:rsidR="00EF189E">
              <w:rPr>
                <w:rFonts w:ascii="Arial" w:eastAsia="Arial" w:hAnsi="Arial" w:cs="Arial"/>
                <w:color w:val="000000"/>
              </w:rPr>
              <w:t>o</w:t>
            </w:r>
            <w:r>
              <w:rPr>
                <w:rFonts w:ascii="Arial" w:eastAsia="Arial" w:hAnsi="Arial" w:cs="Arial"/>
                <w:color w:val="000000"/>
              </w:rPr>
              <w:t xml:space="preserve"> </w:t>
            </w:r>
          </w:hyperlink>
          <w:r>
            <w:rPr>
              <w:rFonts w:ascii="Arial" w:eastAsia="Arial" w:hAnsi="Arial" w:cs="Arial"/>
              <w:color w:val="000000"/>
            </w:rPr>
            <w:tab/>
          </w:r>
          <w:hyperlink w:anchor="_heading=h.jnxya1n8rht0">
            <w:r>
              <w:rPr>
                <w:rFonts w:ascii="Arial" w:eastAsia="Arial" w:hAnsi="Arial" w:cs="Arial"/>
                <w:color w:val="000000"/>
              </w:rPr>
              <w:t>44</w:t>
            </w:r>
          </w:hyperlink>
        </w:p>
        <w:p w14:paraId="4E2439FC" w14:textId="77777777" w:rsidR="00D60193" w:rsidRDefault="00D60193">
          <w:pPr>
            <w:widowControl w:val="0"/>
            <w:tabs>
              <w:tab w:val="right" w:leader="dot" w:pos="12000"/>
            </w:tabs>
            <w:spacing w:before="60" w:after="0" w:line="240" w:lineRule="auto"/>
            <w:rPr>
              <w:rFonts w:ascii="Arial" w:eastAsia="Arial" w:hAnsi="Arial" w:cs="Arial"/>
              <w:b/>
              <w:color w:val="000000"/>
            </w:rPr>
          </w:pPr>
          <w:hyperlink w:anchor="_heading=h.3tbugp1">
            <w:r>
              <w:rPr>
                <w:b/>
                <w:color w:val="000000"/>
              </w:rPr>
              <w:t xml:space="preserve">Unidad 5 – Estudios de caso </w:t>
            </w:r>
          </w:hyperlink>
          <w:r>
            <w:rPr>
              <w:b/>
              <w:color w:val="000000"/>
            </w:rPr>
            <w:tab/>
          </w:r>
          <w:hyperlink w:anchor="_heading=h.3tbugp1">
            <w:r>
              <w:rPr>
                <w:b/>
                <w:color w:val="000000"/>
              </w:rPr>
              <w:t>47</w:t>
            </w:r>
          </w:hyperlink>
        </w:p>
        <w:p w14:paraId="5ED15994" w14:textId="77777777"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28h4qwu">
            <w:r>
              <w:rPr>
                <w:color w:val="000000"/>
              </w:rPr>
              <w:t xml:space="preserve">Estudio de caso 1: Corporación Cooperativa Mondragón, España </w:t>
            </w:r>
          </w:hyperlink>
          <w:r>
            <w:rPr>
              <w:color w:val="000000"/>
            </w:rPr>
            <w:tab/>
          </w:r>
          <w:hyperlink w:anchor="_heading=h.28h4qwu">
            <w:r>
              <w:rPr>
                <w:color w:val="000000"/>
              </w:rPr>
              <w:t>48</w:t>
            </w:r>
          </w:hyperlink>
        </w:p>
        <w:p w14:paraId="20666539" w14:textId="77777777"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nmf14n">
            <w:r>
              <w:rPr>
                <w:color w:val="000000"/>
              </w:rPr>
              <w:t xml:space="preserve">Caso práctico 2: Huertos urbanos Pla Buits, Barcelona, España </w:t>
            </w:r>
          </w:hyperlink>
          <w:r>
            <w:rPr>
              <w:color w:val="000000"/>
            </w:rPr>
            <w:tab/>
          </w:r>
          <w:hyperlink w:anchor="_heading=h.nmf14n">
            <w:r>
              <w:rPr>
                <w:color w:val="000000"/>
              </w:rPr>
              <w:t>48</w:t>
            </w:r>
          </w:hyperlink>
        </w:p>
        <w:p w14:paraId="1346091C" w14:textId="77777777"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37m2jsg">
            <w:r>
              <w:rPr>
                <w:color w:val="000000"/>
              </w:rPr>
              <w:t xml:space="preserve">Estudio de caso 3: Grow Green, Manchester, Reino Unido </w:t>
            </w:r>
          </w:hyperlink>
          <w:r>
            <w:rPr>
              <w:color w:val="000000"/>
            </w:rPr>
            <w:tab/>
          </w:r>
          <w:hyperlink w:anchor="_heading=h.37m2jsg">
            <w:r>
              <w:rPr>
                <w:color w:val="000000"/>
              </w:rPr>
              <w:t>49</w:t>
            </w:r>
          </w:hyperlink>
        </w:p>
        <w:p w14:paraId="00D84301" w14:textId="77777777" w:rsidR="00D60193" w:rsidRDefault="00D60193">
          <w:pPr>
            <w:widowControl w:val="0"/>
            <w:tabs>
              <w:tab w:val="right" w:leader="dot" w:pos="12000"/>
            </w:tabs>
            <w:spacing w:before="60" w:after="0" w:line="240" w:lineRule="auto"/>
            <w:ind w:left="360"/>
            <w:rPr>
              <w:rFonts w:ascii="Arial" w:eastAsia="Arial" w:hAnsi="Arial" w:cs="Arial"/>
              <w:color w:val="000000"/>
            </w:rPr>
          </w:pPr>
          <w:hyperlink w:anchor="_heading=h.1mrcu09">
            <w:r>
              <w:rPr>
                <w:color w:val="000000"/>
              </w:rPr>
              <w:t xml:space="preserve">Estudio de caso 4: Enercoop, Francia </w:t>
            </w:r>
          </w:hyperlink>
          <w:r>
            <w:rPr>
              <w:color w:val="000000"/>
            </w:rPr>
            <w:tab/>
          </w:r>
          <w:hyperlink w:anchor="_heading=h.1mrcu09">
            <w:r>
              <w:rPr>
                <w:color w:val="000000"/>
              </w:rPr>
              <w:t>49</w:t>
            </w:r>
          </w:hyperlink>
        </w:p>
        <w:p w14:paraId="038F29F3" w14:textId="77777777" w:rsidR="00D60193" w:rsidRDefault="00D60193">
          <w:pPr>
            <w:widowControl w:val="0"/>
            <w:tabs>
              <w:tab w:val="right" w:leader="dot" w:pos="12000"/>
            </w:tabs>
            <w:spacing w:before="60" w:after="0" w:line="240" w:lineRule="auto"/>
            <w:rPr>
              <w:rFonts w:ascii="Arial" w:eastAsia="Arial" w:hAnsi="Arial" w:cs="Arial"/>
              <w:b/>
              <w:color w:val="000000"/>
            </w:rPr>
          </w:pPr>
          <w:hyperlink w:anchor="_heading=h.khz0x8f4rbdf">
            <w:r>
              <w:rPr>
                <w:rFonts w:ascii="Arial" w:eastAsia="Arial" w:hAnsi="Arial" w:cs="Arial"/>
                <w:b/>
                <w:color w:val="000000"/>
              </w:rPr>
              <w:t xml:space="preserve">Conclusión </w:t>
            </w:r>
          </w:hyperlink>
          <w:r>
            <w:rPr>
              <w:rFonts w:ascii="Arial" w:eastAsia="Arial" w:hAnsi="Arial" w:cs="Arial"/>
              <w:b/>
              <w:color w:val="000000"/>
            </w:rPr>
            <w:tab/>
          </w:r>
          <w:hyperlink w:anchor="_heading=h.khz0x8f4rbdf">
            <w:r>
              <w:rPr>
                <w:rFonts w:ascii="Arial" w:eastAsia="Arial" w:hAnsi="Arial" w:cs="Arial"/>
                <w:b/>
                <w:color w:val="000000"/>
              </w:rPr>
              <w:t>50</w:t>
            </w:r>
          </w:hyperlink>
        </w:p>
        <w:p w14:paraId="264905AE" w14:textId="77777777" w:rsidR="00D60193" w:rsidRDefault="00D60193">
          <w:pPr>
            <w:widowControl w:val="0"/>
            <w:tabs>
              <w:tab w:val="right" w:leader="dot" w:pos="12000"/>
            </w:tabs>
            <w:spacing w:before="60" w:after="0" w:line="240" w:lineRule="auto"/>
            <w:rPr>
              <w:rFonts w:ascii="Arial" w:eastAsia="Arial" w:hAnsi="Arial" w:cs="Arial"/>
              <w:b/>
              <w:color w:val="000000"/>
            </w:rPr>
          </w:pPr>
          <w:hyperlink w:anchor="_heading=h.shm8d2a45ypa">
            <w:r>
              <w:rPr>
                <w:rFonts w:ascii="Arial" w:eastAsia="Arial" w:hAnsi="Arial" w:cs="Arial"/>
                <w:b/>
                <w:color w:val="000000"/>
              </w:rPr>
              <w:t xml:space="preserve">Referencias </w:t>
            </w:r>
          </w:hyperlink>
          <w:r>
            <w:rPr>
              <w:rFonts w:ascii="Arial" w:eastAsia="Arial" w:hAnsi="Arial" w:cs="Arial"/>
              <w:b/>
              <w:color w:val="000000"/>
            </w:rPr>
            <w:tab/>
          </w:r>
          <w:hyperlink w:anchor="_heading=h.shm8d2a45ypa">
            <w:r>
              <w:rPr>
                <w:rFonts w:ascii="Arial" w:eastAsia="Arial" w:hAnsi="Arial" w:cs="Arial"/>
                <w:b/>
                <w:color w:val="000000"/>
              </w:rPr>
              <w:t>50</w:t>
            </w:r>
          </w:hyperlink>
          <w:r>
            <w:fldChar w:fldCharType="end"/>
          </w:r>
        </w:p>
      </w:sdtContent>
    </w:sdt>
    <w:p w14:paraId="5A6B9E3D" w14:textId="77777777" w:rsidR="00D60193" w:rsidRDefault="00D60193">
      <w:pPr>
        <w:keepNext/>
        <w:keepLines/>
        <w:spacing w:before="240" w:after="0"/>
        <w:rPr>
          <w:rFonts w:ascii="Play" w:eastAsia="Play" w:hAnsi="Play" w:cs="Play"/>
          <w:b/>
          <w:sz w:val="32"/>
          <w:szCs w:val="32"/>
        </w:rPr>
        <w:sectPr w:rsidR="00D60193">
          <w:headerReference w:type="default" r:id="rId12"/>
          <w:footerReference w:type="default" r:id="rId13"/>
          <w:footerReference w:type="first" r:id="rId14"/>
          <w:pgSz w:w="11906" w:h="16838"/>
          <w:pgMar w:top="1440" w:right="1800" w:bottom="1440" w:left="1800" w:header="708" w:footer="708" w:gutter="0"/>
          <w:pgNumType w:start="0"/>
          <w:cols w:space="720"/>
          <w:titlePg/>
        </w:sectPr>
      </w:pPr>
    </w:p>
    <w:p w14:paraId="6DA26349" w14:textId="77777777" w:rsidR="00D60193" w:rsidRDefault="00000000">
      <w:pPr>
        <w:pStyle w:val="Ttulo1"/>
        <w:spacing w:before="160"/>
        <w:rPr>
          <w:b/>
          <w:color w:val="000000"/>
          <w:sz w:val="32"/>
          <w:szCs w:val="32"/>
        </w:rPr>
      </w:pPr>
      <w:bookmarkStart w:id="2" w:name="_heading=h.147n2zr" w:colFirst="0" w:colLast="0"/>
      <w:bookmarkEnd w:id="2"/>
      <w:r>
        <w:rPr>
          <w:b/>
          <w:color w:val="000000"/>
          <w:sz w:val="32"/>
          <w:szCs w:val="32"/>
        </w:rPr>
        <w:lastRenderedPageBreak/>
        <w:t>Unidad 1 - Introducción</w:t>
      </w:r>
    </w:p>
    <w:p w14:paraId="09C7D6DE" w14:textId="1559FA6F" w:rsidR="00D60193" w:rsidRDefault="00000000">
      <w:pPr>
        <w:jc w:val="both"/>
      </w:pPr>
      <w:r>
        <w:t xml:space="preserve">Este </w:t>
      </w:r>
      <w:proofErr w:type="spellStart"/>
      <w:r w:rsidR="00EF189E" w:rsidRPr="00EF189E">
        <w:rPr>
          <w:b/>
          <w:bCs/>
        </w:rPr>
        <w:t>Toolkit</w:t>
      </w:r>
      <w:proofErr w:type="spellEnd"/>
      <w:r w:rsidR="00EF189E" w:rsidRPr="00EF189E">
        <w:rPr>
          <w:b/>
          <w:bCs/>
        </w:rPr>
        <w:t xml:space="preserve"> o</w:t>
      </w:r>
      <w:r w:rsidR="00EF189E">
        <w:t xml:space="preserve"> </w:t>
      </w:r>
      <w:r>
        <w:rPr>
          <w:b/>
        </w:rPr>
        <w:t xml:space="preserve">kit de herramientas </w:t>
      </w:r>
      <w:r>
        <w:t xml:space="preserve">es un recurso práctico diseñado para apoyar </w:t>
      </w:r>
      <w:r>
        <w:rPr>
          <w:b/>
        </w:rPr>
        <w:t xml:space="preserve">a las empresas comunitarias </w:t>
      </w:r>
      <w:r>
        <w:t>en el desarrollo, crecimiento y sostenibilidad de sus iniciativas. Gestionar una empresa comunitaria conlleva desafíos y oportunidades únic</w:t>
      </w:r>
      <w:r w:rsidR="00EF189E">
        <w:t>a</w:t>
      </w:r>
      <w:r>
        <w:t xml:space="preserve">s, que requieren un equilibrio entre </w:t>
      </w:r>
      <w:r>
        <w:rPr>
          <w:b/>
        </w:rPr>
        <w:t xml:space="preserve">el pensamiento emprendedor </w:t>
      </w:r>
      <w:r>
        <w:t xml:space="preserve">y la acción colectiva. Este kit reúne diversas herramientas para facilitar este proceso, combinando estrategias empresariales consolidadas con enfoques desarrollados específicamente por el </w:t>
      </w:r>
      <w:r>
        <w:rPr>
          <w:b/>
        </w:rPr>
        <w:t xml:space="preserve">Proyecto </w:t>
      </w:r>
      <w:proofErr w:type="spellStart"/>
      <w:r>
        <w:rPr>
          <w:b/>
        </w:rPr>
        <w:t>Pathfinder</w:t>
      </w:r>
      <w:proofErr w:type="spellEnd"/>
      <w:r>
        <w:rPr>
          <w:b/>
        </w:rPr>
        <w:t xml:space="preserve"> </w:t>
      </w:r>
      <w:r>
        <w:t>para satisfacer las necesidades de las empresas comunitarias.</w:t>
      </w:r>
    </w:p>
    <w:p w14:paraId="528AB320" w14:textId="6D432DE5" w:rsidR="00D60193" w:rsidRDefault="00000000">
      <w:pPr>
        <w:jc w:val="both"/>
      </w:pPr>
      <w:r>
        <w:t xml:space="preserve">En este libro, encontrará una selección de </w:t>
      </w:r>
      <w:r>
        <w:rPr>
          <w:b/>
        </w:rPr>
        <w:t xml:space="preserve">herramientas empresariales </w:t>
      </w:r>
      <w:r>
        <w:t xml:space="preserve">adaptables a diferentes contextos, junto con </w:t>
      </w:r>
      <w:r>
        <w:rPr>
          <w:b/>
        </w:rPr>
        <w:t xml:space="preserve">casos prácticos </w:t>
      </w:r>
      <w:r>
        <w:t xml:space="preserve">que muestran cómo estos métodos se han aplicado con éxito. Estos casos prácticos ofrecen perspectivas sobre los aspectos prácticos de la implementación, destacando tanto los éxitos como los desafíos que enfrentan las iniciativas comunitarias. Al combinar la teoría con </w:t>
      </w:r>
      <w:r>
        <w:rPr>
          <w:b/>
        </w:rPr>
        <w:t>la experiencia práctica</w:t>
      </w:r>
      <w:r>
        <w:t xml:space="preserve">, este </w:t>
      </w:r>
      <w:proofErr w:type="spellStart"/>
      <w:r w:rsidR="00EF189E">
        <w:t>Toolkit</w:t>
      </w:r>
      <w:proofErr w:type="spellEnd"/>
      <w:r w:rsidR="00EF189E">
        <w:t xml:space="preserve"> </w:t>
      </w:r>
      <w:r>
        <w:t>ofrece una guía completa para quienes buscan fortalecer sus proyectos.</w:t>
      </w:r>
    </w:p>
    <w:p w14:paraId="2E06C079" w14:textId="3043F863" w:rsidR="00D60193" w:rsidRDefault="00000000">
      <w:pPr>
        <w:jc w:val="both"/>
      </w:pPr>
      <w:r>
        <w:t xml:space="preserve">En lugar de ser un </w:t>
      </w:r>
      <w:r>
        <w:rPr>
          <w:b/>
        </w:rPr>
        <w:t>manual rígid</w:t>
      </w:r>
      <w:r w:rsidR="00EF189E">
        <w:rPr>
          <w:b/>
        </w:rPr>
        <w:t>o</w:t>
      </w:r>
      <w:r>
        <w:t>, este recurso está diseñado para ser flexible y accesible, permitiendo a los usuarios explorar las herramientas más relevantes para sus necesidades. Ya sea que inicien una nueva iniciativa, busquen soluciones a desafíos específicos o busquen maneras de perfeccionar las prácticas existentes, los líderes comunitarios pueden usar este conjunto de herramientas para inspirarse, aplicar métodos probados y desarrollar estrategias que se ajusten a sus objetivos.</w:t>
      </w:r>
    </w:p>
    <w:p w14:paraId="5412A05F" w14:textId="35124798" w:rsidR="00D60193" w:rsidRDefault="00000000">
      <w:pPr>
        <w:jc w:val="both"/>
      </w:pPr>
      <w:r>
        <w:t xml:space="preserve">Al reunir conocimientos, experiencia y orientación práctica, este conjunto de herramientas tiene como objetivo </w:t>
      </w:r>
      <w:r>
        <w:rPr>
          <w:b/>
        </w:rPr>
        <w:t xml:space="preserve">empoderar </w:t>
      </w:r>
      <w:r>
        <w:t xml:space="preserve">a quienes trabajan en empresas </w:t>
      </w:r>
      <w:r w:rsidR="00871043">
        <w:t>sociales y dirigidas a la comunidad</w:t>
      </w:r>
      <w:r>
        <w:t xml:space="preserve"> para construir </w:t>
      </w:r>
      <w:r>
        <w:rPr>
          <w:b/>
        </w:rPr>
        <w:t>iniciativas sostenibles, resilientes e impactantes</w:t>
      </w:r>
      <w:r>
        <w:t>.</w:t>
      </w:r>
    </w:p>
    <w:p w14:paraId="699F421D" w14:textId="77777777" w:rsidR="00D60193" w:rsidRDefault="00D60193">
      <w:pPr>
        <w:jc w:val="both"/>
      </w:pPr>
    </w:p>
    <w:p w14:paraId="1DB83811" w14:textId="77777777" w:rsidR="00D60193" w:rsidRDefault="00000000">
      <w:pPr>
        <w:pStyle w:val="Ttulo1"/>
        <w:spacing w:before="160"/>
        <w:rPr>
          <w:b/>
          <w:color w:val="000000"/>
          <w:sz w:val="32"/>
          <w:szCs w:val="32"/>
        </w:rPr>
      </w:pPr>
      <w:bookmarkStart w:id="3" w:name="_heading=h.23ckvvd" w:colFirst="0" w:colLast="0"/>
      <w:bookmarkEnd w:id="3"/>
      <w:r>
        <w:rPr>
          <w:b/>
          <w:color w:val="000000"/>
          <w:sz w:val="32"/>
          <w:szCs w:val="32"/>
        </w:rPr>
        <w:t>Unidad 2 - Clasificación de herramientas</w:t>
      </w:r>
    </w:p>
    <w:p w14:paraId="3F4B9C5F" w14:textId="77777777" w:rsidR="00D60193" w:rsidRDefault="00000000">
      <w:pPr>
        <w:jc w:val="both"/>
      </w:pPr>
      <w:r>
        <w:t>Los emprendedores sociales trabajan para crear soluciones sostenibles a los desafíos sociales y ambientales. A diferencia de los emprendedores tradicionales, priorizan el impacto social sobre las ganancias. Para gestionar eficazmente sus proyectos, requieren herramientas especializadas que se alineen con su misión.</w:t>
      </w:r>
    </w:p>
    <w:p w14:paraId="52BACB31" w14:textId="4E2F7221" w:rsidR="00D60193" w:rsidRDefault="00000000">
      <w:pPr>
        <w:jc w:val="both"/>
      </w:pPr>
      <w:r>
        <w:t>E</w:t>
      </w:r>
      <w:r w:rsidR="00871043">
        <w:t>n esta sección se</w:t>
      </w:r>
      <w:r>
        <w:t xml:space="preserve"> clasifica</w:t>
      </w:r>
      <w:r w:rsidR="00871043">
        <w:t>n</w:t>
      </w:r>
      <w:r>
        <w:t xml:space="preserve"> </w:t>
      </w:r>
      <w:r w:rsidR="00871043">
        <w:t>l</w:t>
      </w:r>
      <w:r>
        <w:t xml:space="preserve">as </w:t>
      </w:r>
      <w:r w:rsidR="00871043">
        <w:t xml:space="preserve">principales </w:t>
      </w:r>
      <w:r>
        <w:t>herramientas</w:t>
      </w:r>
      <w:r w:rsidR="00871043">
        <w:t xml:space="preserve"> para el emprendimiento</w:t>
      </w:r>
      <w:r>
        <w:t xml:space="preserve"> en cuatro categorías:</w:t>
      </w:r>
    </w:p>
    <w:p w14:paraId="6311F91B" w14:textId="77777777" w:rsidR="00D60193" w:rsidRDefault="00000000">
      <w:pPr>
        <w:numPr>
          <w:ilvl w:val="0"/>
          <w:numId w:val="5"/>
        </w:numPr>
        <w:spacing w:after="0" w:line="252" w:lineRule="auto"/>
        <w:jc w:val="both"/>
      </w:pPr>
      <w:r>
        <w:t>Herramientas colaborativas</w:t>
      </w:r>
    </w:p>
    <w:p w14:paraId="438E66A3" w14:textId="77777777" w:rsidR="00D60193" w:rsidRDefault="00000000">
      <w:pPr>
        <w:numPr>
          <w:ilvl w:val="0"/>
          <w:numId w:val="5"/>
        </w:numPr>
        <w:spacing w:after="0" w:line="252" w:lineRule="auto"/>
        <w:jc w:val="both"/>
      </w:pPr>
      <w:r>
        <w:t>Herramientas de sostenibilidad</w:t>
      </w:r>
    </w:p>
    <w:p w14:paraId="49044F49" w14:textId="77777777" w:rsidR="00D60193" w:rsidRDefault="00000000">
      <w:pPr>
        <w:numPr>
          <w:ilvl w:val="0"/>
          <w:numId w:val="5"/>
        </w:numPr>
        <w:spacing w:after="0" w:line="252" w:lineRule="auto"/>
        <w:jc w:val="both"/>
      </w:pPr>
      <w:r>
        <w:t>Herramientas de alcance</w:t>
      </w:r>
    </w:p>
    <w:p w14:paraId="456275B7" w14:textId="77777777" w:rsidR="00D60193" w:rsidRDefault="00000000">
      <w:pPr>
        <w:numPr>
          <w:ilvl w:val="0"/>
          <w:numId w:val="5"/>
        </w:numPr>
        <w:spacing w:line="252" w:lineRule="auto"/>
        <w:jc w:val="both"/>
      </w:pPr>
      <w:r>
        <w:t>Herramientas de medición de impacto</w:t>
      </w:r>
    </w:p>
    <w:p w14:paraId="6D4AD148" w14:textId="77777777" w:rsidR="00D60193" w:rsidRDefault="00000000">
      <w:pPr>
        <w:jc w:val="both"/>
      </w:pPr>
      <w:r>
        <w:t>Cada categoría cumple una función distinta y es esencial para el éxito de una empresa social.</w:t>
      </w:r>
    </w:p>
    <w:p w14:paraId="6A4BB542" w14:textId="7ED5DC5E" w:rsidR="00D60193" w:rsidRDefault="00000000">
      <w:pPr>
        <w:jc w:val="both"/>
      </w:pPr>
      <w:r>
        <w:rPr>
          <w:b/>
        </w:rPr>
        <w:t xml:space="preserve">La colaboración </w:t>
      </w:r>
      <w:r>
        <w:t xml:space="preserve">es fundamental para los emprendedores sociales, ya que trabajan con diversas partes interesadas, como </w:t>
      </w:r>
      <w:proofErr w:type="spellStart"/>
      <w:r>
        <w:t>ONG</w:t>
      </w:r>
      <w:r w:rsidR="00871043">
        <w:t>s</w:t>
      </w:r>
      <w:proofErr w:type="spellEnd"/>
      <w:r>
        <w:t xml:space="preserve">, gobiernos y miembros de la comunidad. </w:t>
      </w:r>
      <w:r>
        <w:lastRenderedPageBreak/>
        <w:t xml:space="preserve">Herramientas como </w:t>
      </w:r>
      <w:proofErr w:type="spellStart"/>
      <w:r>
        <w:t>Slack</w:t>
      </w:r>
      <w:proofErr w:type="spellEnd"/>
      <w:r>
        <w:t xml:space="preserve"> y Microsoft </w:t>
      </w:r>
      <w:proofErr w:type="spellStart"/>
      <w:r>
        <w:t>Teams</w:t>
      </w:r>
      <w:proofErr w:type="spellEnd"/>
      <w:r>
        <w:t xml:space="preserve"> facilitan la comunicación y la coordinación en tiempo real, mientras que Google Drive y Trello facilitan el intercambio de documentos y la gestión de proyectos. Miro y MURAL facilitan la generación de ideas y la </w:t>
      </w:r>
      <w:proofErr w:type="spellStart"/>
      <w:r>
        <w:t>co</w:t>
      </w:r>
      <w:r w:rsidR="00871043">
        <w:t>-</w:t>
      </w:r>
      <w:r>
        <w:t>creación</w:t>
      </w:r>
      <w:proofErr w:type="spellEnd"/>
      <w:r>
        <w:t xml:space="preserve"> con equipos </w:t>
      </w:r>
      <w:r w:rsidR="00871043">
        <w:t>constituidos por varias personas</w:t>
      </w:r>
      <w:r>
        <w:t>. Estas herramientas mejoran el trabajo en equipo y la eficiencia, pero requieren acceso a internet y cierta capacitación, lo que puede limitar su uso en ciertas áreas.</w:t>
      </w:r>
    </w:p>
    <w:p w14:paraId="757599C9" w14:textId="77777777" w:rsidR="00D60193" w:rsidRDefault="00000000">
      <w:pPr>
        <w:jc w:val="both"/>
      </w:pPr>
      <w:r>
        <w:rPr>
          <w:b/>
        </w:rPr>
        <w:t xml:space="preserve">La sostenibilidad </w:t>
      </w:r>
      <w:r>
        <w:t xml:space="preserve">es un principio fundamental para las empresas sociales, y existen herramientas específicas que ayudan a medir y mejorar la sostenibilidad ambiental y financiera. La Evaluación de Impacto B evalúa el impacto de una empresa en sus trabajadores, clientes y el medio ambiente, mientras que los Estándares de la Iniciativa de Reporte Global (GRI) proporcionan marcos para la elaboración de informes de sostenibilidad. </w:t>
      </w:r>
      <w:proofErr w:type="spellStart"/>
      <w:r>
        <w:t>Ecochain</w:t>
      </w:r>
      <w:proofErr w:type="spellEnd"/>
      <w:r>
        <w:t xml:space="preserve"> y </w:t>
      </w:r>
      <w:proofErr w:type="spellStart"/>
      <w:r>
        <w:t>OpenLCA</w:t>
      </w:r>
      <w:proofErr w:type="spellEnd"/>
      <w:r>
        <w:t xml:space="preserve"> analizan y reducen la huella ambiental. Estas herramientas garantizan la viabilidad y la transparencia a largo plazo, pero su implementación puede ser compleja y requerir mucho tiempo.</w:t>
      </w:r>
    </w:p>
    <w:p w14:paraId="3B99BB0A" w14:textId="2D3C767A" w:rsidR="00D60193" w:rsidRDefault="00000000">
      <w:pPr>
        <w:jc w:val="both"/>
      </w:pPr>
      <w:r>
        <w:rPr>
          <w:b/>
        </w:rPr>
        <w:t xml:space="preserve">Las herramientas </w:t>
      </w:r>
      <w:proofErr w:type="spellStart"/>
      <w:r>
        <w:rPr>
          <w:b/>
        </w:rPr>
        <w:t>Scope</w:t>
      </w:r>
      <w:proofErr w:type="spellEnd"/>
      <w:r>
        <w:rPr>
          <w:b/>
        </w:rPr>
        <w:t xml:space="preserve"> </w:t>
      </w:r>
      <w:r>
        <w:t xml:space="preserve">ayudan a los emprendedores sociales a analizar oportunidades de mercado, identificar beneficiarios y perfeccionar sus modelos de negocio. El Business </w:t>
      </w:r>
      <w:proofErr w:type="spellStart"/>
      <w:r>
        <w:t>Model</w:t>
      </w:r>
      <w:proofErr w:type="spellEnd"/>
      <w:r>
        <w:t xml:space="preserve"> </w:t>
      </w:r>
      <w:proofErr w:type="spellStart"/>
      <w:r>
        <w:t>Canvas</w:t>
      </w:r>
      <w:proofErr w:type="spellEnd"/>
      <w:r>
        <w:t xml:space="preserve"> (Social Enterprise </w:t>
      </w:r>
      <w:proofErr w:type="spellStart"/>
      <w:r>
        <w:t>Edition</w:t>
      </w:r>
      <w:proofErr w:type="spellEnd"/>
      <w:r>
        <w:t xml:space="preserve">) ayuda a definir y ajustar las estrategias de negocio social, mientras que la metodología Lean </w:t>
      </w:r>
      <w:proofErr w:type="gramStart"/>
      <w:r>
        <w:t>Startup</w:t>
      </w:r>
      <w:proofErr w:type="gramEnd"/>
      <w:r>
        <w:t xml:space="preserve"> apoya el desarrollo y la validación iterativos. Los análisis </w:t>
      </w:r>
      <w:proofErr w:type="spellStart"/>
      <w:r>
        <w:t>Pestel</w:t>
      </w:r>
      <w:proofErr w:type="spellEnd"/>
      <w:r>
        <w:t xml:space="preserve"> y DA</w:t>
      </w:r>
      <w:r w:rsidR="00871043">
        <w:t>FO</w:t>
      </w:r>
      <w:r>
        <w:t xml:space="preserve"> ayudan a evaluar factores externos e internos. Estas herramientas aportan claridad sobre la alineación de la misión y la toma de decisiones estratégicas, pero requieren una actualización continua a medida que cambian las condiciones.</w:t>
      </w:r>
    </w:p>
    <w:p w14:paraId="13A954C3" w14:textId="77777777" w:rsidR="00D60193" w:rsidRDefault="00000000">
      <w:pPr>
        <w:jc w:val="both"/>
      </w:pPr>
      <w:r>
        <w:rPr>
          <w:b/>
        </w:rPr>
        <w:t xml:space="preserve">Medir </w:t>
      </w:r>
      <w:r>
        <w:t>el impacto es crucial para que las empresas sociales demuestren su éxito y atraigan financiación. La Teoría del Cambio ayuda a articular estrategias de impacto social, mientras que el Retorno Social de la Inversión (SROI) cuantifica el valor social en términos monetarios. El Proyecto de Gestión de Impacto (IMP) proporciona directrices estandarizadas para la medición del impacto. Estas herramientas fortalecen la rendición de cuentas y la transparencia, aunque pueden requerir muchos recursos y dificultar la medición precisa de los impactos sociales intangibles.</w:t>
      </w:r>
    </w:p>
    <w:p w14:paraId="6225866B" w14:textId="59EA7314" w:rsidR="00D60193" w:rsidRDefault="00000000">
      <w:pPr>
        <w:jc w:val="both"/>
      </w:pPr>
      <w:r>
        <w:t xml:space="preserve">La Tabla 1 muestra una clasificación de las herramientas para empresas sociales, incluyendo ejemplos, ventajas y desventajas. </w:t>
      </w:r>
      <w:r w:rsidR="00871043">
        <w:t>Y</w:t>
      </w:r>
      <w:r>
        <w:t xml:space="preserve"> clasifica </w:t>
      </w:r>
      <w:r w:rsidR="00871043">
        <w:t>l</w:t>
      </w:r>
      <w:r>
        <w:t xml:space="preserve">as herramientas en </w:t>
      </w:r>
      <w:r w:rsidR="00871043">
        <w:t xml:space="preserve">las </w:t>
      </w:r>
      <w:r>
        <w:t>cuatro áreas clave</w:t>
      </w:r>
      <w:r w:rsidR="00871043">
        <w:t xml:space="preserve"> identificadas previamente</w:t>
      </w:r>
      <w:r>
        <w:t>: herramientas colaborativas, herramientas de sostenibilidad, herramientas de alcance y herramientas de medición de impacto. Cada herramienta cumple una función específica en la gestión eficaz de una empresa social.</w:t>
      </w:r>
    </w:p>
    <w:p w14:paraId="54A29EF2" w14:textId="72A48057" w:rsidR="00D60193" w:rsidRDefault="00000000">
      <w:pPr>
        <w:jc w:val="both"/>
      </w:pPr>
      <w:r>
        <w:t xml:space="preserve">Además, </w:t>
      </w:r>
      <w:r w:rsidR="00871043">
        <w:t>estas</w:t>
      </w:r>
      <w:r>
        <w:t xml:space="preserve"> herramientas pueden ser más adecuadas</w:t>
      </w:r>
      <w:r w:rsidR="00871043">
        <w:t xml:space="preserve"> en unos periodos u otros, en función de</w:t>
      </w:r>
      <w:r>
        <w:t xml:space="preserve"> la etapa del ciclo de vida </w:t>
      </w:r>
      <w:r w:rsidR="00871043">
        <w:t>en la que se encuentre</w:t>
      </w:r>
      <w:r>
        <w:t xml:space="preserve"> la empresa</w:t>
      </w:r>
      <w:r w:rsidR="00871043">
        <w:t xml:space="preserve"> o los proyectos en los que participe</w:t>
      </w:r>
      <w:r>
        <w:t xml:space="preserve">. Por ejemplo, las herramientas de alcance son especialmente útiles en las etapas iniciales, cuando los emprendedores están perfeccionando su modelo de negocio y evaluando las oportunidades de mercado. Las herramientas colaborativas se vuelven esenciales a medida que los equipos crecen y requieren una comunicación y coordinación eficiente. Las herramientas de sostenibilidad cobran importancia una vez que la empresa comienza a operar y busca garantizar la viabilidad a largo plazo. Finalmente, las herramientas de medición de impacto son cruciales en las fases más </w:t>
      </w:r>
      <w:r>
        <w:lastRenderedPageBreak/>
        <w:t>maduras, cuando demostrar el valor social y obtener financiación se convierte en una prioridad.</w:t>
      </w:r>
    </w:p>
    <w:p w14:paraId="7DB88F37" w14:textId="77777777" w:rsidR="00D60193" w:rsidRDefault="00000000">
      <w:pPr>
        <w:jc w:val="both"/>
      </w:pPr>
      <w:r>
        <w:t>Tabla 1. Clasificación de herramientas</w:t>
      </w:r>
    </w:p>
    <w:tbl>
      <w:tblPr>
        <w:tblStyle w:val="a9"/>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617"/>
        <w:gridCol w:w="1984"/>
        <w:gridCol w:w="1900"/>
      </w:tblGrid>
      <w:tr w:rsidR="00D60193" w14:paraId="1887F792" w14:textId="77777777">
        <w:tc>
          <w:tcPr>
            <w:tcW w:w="1795" w:type="dxa"/>
          </w:tcPr>
          <w:p w14:paraId="2C5B2100" w14:textId="77777777" w:rsidR="00D60193" w:rsidRDefault="00000000">
            <w:pPr>
              <w:jc w:val="center"/>
              <w:rPr>
                <w:rFonts w:ascii="Calibri" w:eastAsia="Calibri" w:hAnsi="Calibri" w:cs="Calibri"/>
                <w:b/>
                <w:sz w:val="22"/>
                <w:szCs w:val="22"/>
              </w:rPr>
            </w:pPr>
            <w:r>
              <w:rPr>
                <w:rFonts w:ascii="Calibri" w:eastAsia="Calibri" w:hAnsi="Calibri" w:cs="Calibri"/>
                <w:b/>
                <w:sz w:val="22"/>
                <w:szCs w:val="22"/>
              </w:rPr>
              <w:t>Categoría de herramientas</w:t>
            </w:r>
          </w:p>
        </w:tc>
        <w:tc>
          <w:tcPr>
            <w:tcW w:w="2617" w:type="dxa"/>
          </w:tcPr>
          <w:p w14:paraId="3F0DC5C1" w14:textId="77777777" w:rsidR="00D60193" w:rsidRDefault="00000000">
            <w:pPr>
              <w:jc w:val="center"/>
              <w:rPr>
                <w:rFonts w:ascii="Calibri" w:eastAsia="Calibri" w:hAnsi="Calibri" w:cs="Calibri"/>
                <w:b/>
                <w:sz w:val="22"/>
                <w:szCs w:val="22"/>
              </w:rPr>
            </w:pPr>
            <w:r>
              <w:rPr>
                <w:rFonts w:ascii="Calibri" w:eastAsia="Calibri" w:hAnsi="Calibri" w:cs="Calibri"/>
                <w:b/>
                <w:sz w:val="22"/>
                <w:szCs w:val="22"/>
              </w:rPr>
              <w:t>Ejemplos</w:t>
            </w:r>
          </w:p>
        </w:tc>
        <w:tc>
          <w:tcPr>
            <w:tcW w:w="1984" w:type="dxa"/>
          </w:tcPr>
          <w:p w14:paraId="0E686544" w14:textId="77777777" w:rsidR="00D60193" w:rsidRDefault="00000000">
            <w:pPr>
              <w:jc w:val="center"/>
              <w:rPr>
                <w:rFonts w:ascii="Calibri" w:eastAsia="Calibri" w:hAnsi="Calibri" w:cs="Calibri"/>
                <w:b/>
                <w:sz w:val="22"/>
                <w:szCs w:val="22"/>
              </w:rPr>
            </w:pPr>
            <w:r>
              <w:rPr>
                <w:rFonts w:ascii="Calibri" w:eastAsia="Calibri" w:hAnsi="Calibri" w:cs="Calibri"/>
                <w:b/>
                <w:sz w:val="22"/>
                <w:szCs w:val="22"/>
              </w:rPr>
              <w:t>Ventajas</w:t>
            </w:r>
          </w:p>
        </w:tc>
        <w:tc>
          <w:tcPr>
            <w:tcW w:w="1900" w:type="dxa"/>
          </w:tcPr>
          <w:p w14:paraId="5601A79C" w14:textId="77777777" w:rsidR="00D60193" w:rsidRDefault="00000000">
            <w:pPr>
              <w:jc w:val="center"/>
              <w:rPr>
                <w:rFonts w:ascii="Calibri" w:eastAsia="Calibri" w:hAnsi="Calibri" w:cs="Calibri"/>
                <w:b/>
                <w:sz w:val="22"/>
                <w:szCs w:val="22"/>
              </w:rPr>
            </w:pPr>
            <w:r>
              <w:rPr>
                <w:rFonts w:ascii="Calibri" w:eastAsia="Calibri" w:hAnsi="Calibri" w:cs="Calibri"/>
                <w:b/>
                <w:sz w:val="22"/>
                <w:szCs w:val="22"/>
              </w:rPr>
              <w:t>Desventajas</w:t>
            </w:r>
          </w:p>
        </w:tc>
      </w:tr>
      <w:tr w:rsidR="00D60193" w14:paraId="4A069FBC" w14:textId="77777777">
        <w:tc>
          <w:tcPr>
            <w:tcW w:w="1795" w:type="dxa"/>
          </w:tcPr>
          <w:p w14:paraId="33316518" w14:textId="77777777" w:rsidR="00D60193" w:rsidRDefault="00000000">
            <w:pPr>
              <w:rPr>
                <w:rFonts w:ascii="Calibri" w:eastAsia="Calibri" w:hAnsi="Calibri" w:cs="Calibri"/>
                <w:sz w:val="22"/>
                <w:szCs w:val="22"/>
              </w:rPr>
            </w:pPr>
            <w:r>
              <w:rPr>
                <w:rFonts w:ascii="Calibri" w:eastAsia="Calibri" w:hAnsi="Calibri" w:cs="Calibri"/>
                <w:sz w:val="22"/>
                <w:szCs w:val="22"/>
              </w:rPr>
              <w:t>Herramientas colaborativas</w:t>
            </w:r>
          </w:p>
        </w:tc>
        <w:tc>
          <w:tcPr>
            <w:tcW w:w="2617" w:type="dxa"/>
          </w:tcPr>
          <w:p w14:paraId="09002762" w14:textId="77777777" w:rsidR="00D60193" w:rsidRPr="00EF189E" w:rsidRDefault="00000000">
            <w:pPr>
              <w:rPr>
                <w:rFonts w:ascii="Calibri" w:eastAsia="Calibri" w:hAnsi="Calibri" w:cs="Calibri"/>
                <w:sz w:val="22"/>
                <w:szCs w:val="22"/>
                <w:lang w:val="en-US"/>
              </w:rPr>
            </w:pPr>
            <w:r w:rsidRPr="00EF189E">
              <w:rPr>
                <w:rFonts w:ascii="Calibri" w:eastAsia="Calibri" w:hAnsi="Calibri" w:cs="Calibri"/>
                <w:sz w:val="22"/>
                <w:szCs w:val="22"/>
                <w:lang w:val="en-US"/>
              </w:rPr>
              <w:t>Slack, Microsoft Teams, Google Drive, Trello, Miro, MURAL</w:t>
            </w:r>
          </w:p>
        </w:tc>
        <w:tc>
          <w:tcPr>
            <w:tcW w:w="1984" w:type="dxa"/>
          </w:tcPr>
          <w:p w14:paraId="65F39006" w14:textId="77777777" w:rsidR="00D60193" w:rsidRDefault="00000000">
            <w:pPr>
              <w:rPr>
                <w:rFonts w:ascii="Calibri" w:eastAsia="Calibri" w:hAnsi="Calibri" w:cs="Calibri"/>
                <w:sz w:val="22"/>
                <w:szCs w:val="22"/>
              </w:rPr>
            </w:pPr>
            <w:r>
              <w:rPr>
                <w:rFonts w:ascii="Calibri" w:eastAsia="Calibri" w:hAnsi="Calibri" w:cs="Calibri"/>
                <w:sz w:val="22"/>
                <w:szCs w:val="22"/>
              </w:rPr>
              <w:t>Mejora el trabajo en equipo y la eficiencia.</w:t>
            </w:r>
          </w:p>
        </w:tc>
        <w:tc>
          <w:tcPr>
            <w:tcW w:w="1900" w:type="dxa"/>
          </w:tcPr>
          <w:p w14:paraId="4BE92393" w14:textId="77777777" w:rsidR="00D60193" w:rsidRDefault="00000000">
            <w:pPr>
              <w:rPr>
                <w:rFonts w:ascii="Calibri" w:eastAsia="Calibri" w:hAnsi="Calibri" w:cs="Calibri"/>
                <w:sz w:val="22"/>
                <w:szCs w:val="22"/>
              </w:rPr>
            </w:pPr>
            <w:r>
              <w:rPr>
                <w:rFonts w:ascii="Calibri" w:eastAsia="Calibri" w:hAnsi="Calibri" w:cs="Calibri"/>
                <w:sz w:val="22"/>
                <w:szCs w:val="22"/>
              </w:rPr>
              <w:t>Requiere internet y capacitación</w:t>
            </w:r>
          </w:p>
        </w:tc>
      </w:tr>
      <w:tr w:rsidR="00D60193" w14:paraId="2BA0FAF0" w14:textId="77777777">
        <w:tc>
          <w:tcPr>
            <w:tcW w:w="1795" w:type="dxa"/>
          </w:tcPr>
          <w:p w14:paraId="7B2AC742" w14:textId="77777777" w:rsidR="00D60193" w:rsidRDefault="00000000">
            <w:pPr>
              <w:rPr>
                <w:rFonts w:ascii="Calibri" w:eastAsia="Calibri" w:hAnsi="Calibri" w:cs="Calibri"/>
                <w:sz w:val="22"/>
                <w:szCs w:val="22"/>
              </w:rPr>
            </w:pPr>
            <w:r>
              <w:rPr>
                <w:rFonts w:ascii="Calibri" w:eastAsia="Calibri" w:hAnsi="Calibri" w:cs="Calibri"/>
                <w:sz w:val="22"/>
                <w:szCs w:val="22"/>
              </w:rPr>
              <w:t>Herramientas de sostenibilidad</w:t>
            </w:r>
          </w:p>
        </w:tc>
        <w:tc>
          <w:tcPr>
            <w:tcW w:w="2617" w:type="dxa"/>
          </w:tcPr>
          <w:p w14:paraId="332B389F" w14:textId="77777777" w:rsidR="00D60193" w:rsidRDefault="00000000">
            <w:pPr>
              <w:rPr>
                <w:rFonts w:ascii="Calibri" w:eastAsia="Calibri" w:hAnsi="Calibri" w:cs="Calibri"/>
                <w:sz w:val="22"/>
                <w:szCs w:val="22"/>
              </w:rPr>
            </w:pPr>
            <w:r>
              <w:rPr>
                <w:rFonts w:ascii="Calibri" w:eastAsia="Calibri" w:hAnsi="Calibri" w:cs="Calibri"/>
                <w:sz w:val="22"/>
                <w:szCs w:val="22"/>
              </w:rPr>
              <w:t xml:space="preserve">Evaluación de impacto B, Estándares GRI, </w:t>
            </w:r>
            <w:proofErr w:type="spellStart"/>
            <w:r>
              <w:rPr>
                <w:rFonts w:ascii="Calibri" w:eastAsia="Calibri" w:hAnsi="Calibri" w:cs="Calibri"/>
                <w:sz w:val="22"/>
                <w:szCs w:val="22"/>
              </w:rPr>
              <w:t>Ecochain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OpenLCA</w:t>
            </w:r>
            <w:proofErr w:type="spellEnd"/>
          </w:p>
        </w:tc>
        <w:tc>
          <w:tcPr>
            <w:tcW w:w="1984" w:type="dxa"/>
          </w:tcPr>
          <w:p w14:paraId="1C27F92A" w14:textId="77777777" w:rsidR="00D60193" w:rsidRDefault="00000000">
            <w:pPr>
              <w:rPr>
                <w:rFonts w:ascii="Calibri" w:eastAsia="Calibri" w:hAnsi="Calibri" w:cs="Calibri"/>
                <w:sz w:val="22"/>
                <w:szCs w:val="22"/>
              </w:rPr>
            </w:pPr>
            <w:r>
              <w:rPr>
                <w:rFonts w:ascii="Calibri" w:eastAsia="Calibri" w:hAnsi="Calibri" w:cs="Calibri"/>
                <w:sz w:val="22"/>
                <w:szCs w:val="22"/>
              </w:rPr>
              <w:t>Garantiza la viabilidad y la transparencia a largo plazo</w:t>
            </w:r>
          </w:p>
        </w:tc>
        <w:tc>
          <w:tcPr>
            <w:tcW w:w="1900" w:type="dxa"/>
          </w:tcPr>
          <w:p w14:paraId="448E8C16" w14:textId="77777777" w:rsidR="00D60193" w:rsidRDefault="00000000">
            <w:pPr>
              <w:rPr>
                <w:rFonts w:ascii="Calibri" w:eastAsia="Calibri" w:hAnsi="Calibri" w:cs="Calibri"/>
                <w:sz w:val="22"/>
                <w:szCs w:val="22"/>
              </w:rPr>
            </w:pPr>
            <w:r>
              <w:rPr>
                <w:rFonts w:ascii="Calibri" w:eastAsia="Calibri" w:hAnsi="Calibri" w:cs="Calibri"/>
                <w:sz w:val="22"/>
                <w:szCs w:val="22"/>
              </w:rPr>
              <w:t>Recopilación de datos complejos</w:t>
            </w:r>
          </w:p>
        </w:tc>
      </w:tr>
      <w:tr w:rsidR="00D60193" w14:paraId="4DC907CE" w14:textId="77777777">
        <w:tc>
          <w:tcPr>
            <w:tcW w:w="1795" w:type="dxa"/>
          </w:tcPr>
          <w:p w14:paraId="59C7A5F3" w14:textId="77777777" w:rsidR="00D60193" w:rsidRDefault="00000000">
            <w:pPr>
              <w:rPr>
                <w:rFonts w:ascii="Calibri" w:eastAsia="Calibri" w:hAnsi="Calibri" w:cs="Calibri"/>
                <w:sz w:val="22"/>
                <w:szCs w:val="22"/>
              </w:rPr>
            </w:pPr>
            <w:r>
              <w:rPr>
                <w:rFonts w:ascii="Calibri" w:eastAsia="Calibri" w:hAnsi="Calibri" w:cs="Calibri"/>
                <w:sz w:val="22"/>
                <w:szCs w:val="22"/>
              </w:rPr>
              <w:t>Herramientas de alcance</w:t>
            </w:r>
          </w:p>
        </w:tc>
        <w:tc>
          <w:tcPr>
            <w:tcW w:w="2617" w:type="dxa"/>
          </w:tcPr>
          <w:p w14:paraId="5B36302B" w14:textId="77777777" w:rsidR="00D60193" w:rsidRDefault="00000000">
            <w:pPr>
              <w:rPr>
                <w:rFonts w:ascii="Calibri" w:eastAsia="Calibri" w:hAnsi="Calibri" w:cs="Calibri"/>
                <w:sz w:val="22"/>
                <w:szCs w:val="22"/>
              </w:rPr>
            </w:pPr>
            <w:r>
              <w:rPr>
                <w:rFonts w:ascii="Calibri" w:eastAsia="Calibri" w:hAnsi="Calibri" w:cs="Calibri"/>
                <w:sz w:val="22"/>
                <w:szCs w:val="22"/>
              </w:rPr>
              <w:t xml:space="preserve">Business </w:t>
            </w:r>
            <w:proofErr w:type="spellStart"/>
            <w:r>
              <w:rPr>
                <w:rFonts w:ascii="Calibri" w:eastAsia="Calibri" w:hAnsi="Calibri" w:cs="Calibri"/>
                <w:sz w:val="22"/>
                <w:szCs w:val="22"/>
              </w:rPr>
              <w:t>Model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Canvas</w:t>
            </w:r>
            <w:proofErr w:type="spellEnd"/>
            <w:r>
              <w:rPr>
                <w:rFonts w:ascii="Calibri" w:eastAsia="Calibri" w:hAnsi="Calibri" w:cs="Calibri"/>
                <w:sz w:val="22"/>
                <w:szCs w:val="22"/>
              </w:rPr>
              <w:t xml:space="preserve"> (Social Enterprise </w:t>
            </w:r>
            <w:proofErr w:type="spellStart"/>
            <w:r>
              <w:rPr>
                <w:rFonts w:ascii="Calibri" w:eastAsia="Calibri" w:hAnsi="Calibri" w:cs="Calibri"/>
                <w:sz w:val="22"/>
                <w:szCs w:val="22"/>
              </w:rPr>
              <w:t>Edition</w:t>
            </w:r>
            <w:proofErr w:type="spellEnd"/>
            <w:r>
              <w:rPr>
                <w:rFonts w:ascii="Calibri" w:eastAsia="Calibri" w:hAnsi="Calibri" w:cs="Calibri"/>
                <w:sz w:val="22"/>
                <w:szCs w:val="22"/>
              </w:rPr>
              <w:t xml:space="preserve">), Metodología Lean </w:t>
            </w:r>
            <w:proofErr w:type="gramStart"/>
            <w:r>
              <w:rPr>
                <w:rFonts w:ascii="Calibri" w:eastAsia="Calibri" w:hAnsi="Calibri" w:cs="Calibri"/>
                <w:sz w:val="22"/>
                <w:szCs w:val="22"/>
              </w:rPr>
              <w:t>Startup</w:t>
            </w:r>
            <w:proofErr w:type="gramEnd"/>
            <w:r>
              <w:rPr>
                <w:rFonts w:ascii="Calibri" w:eastAsia="Calibri" w:hAnsi="Calibri" w:cs="Calibri"/>
                <w:sz w:val="22"/>
                <w:szCs w:val="22"/>
              </w:rPr>
              <w:t xml:space="preserve">, Análisis </w:t>
            </w:r>
            <w:proofErr w:type="spellStart"/>
            <w:r>
              <w:rPr>
                <w:rFonts w:ascii="Calibri" w:eastAsia="Calibri" w:hAnsi="Calibri" w:cs="Calibri"/>
                <w:sz w:val="22"/>
                <w:szCs w:val="22"/>
              </w:rPr>
              <w:t>Pestel</w:t>
            </w:r>
            <w:proofErr w:type="spellEnd"/>
            <w:r>
              <w:rPr>
                <w:rFonts w:ascii="Calibri" w:eastAsia="Calibri" w:hAnsi="Calibri" w:cs="Calibri"/>
                <w:sz w:val="22"/>
                <w:szCs w:val="22"/>
              </w:rPr>
              <w:t>, Análisis FODA</w:t>
            </w:r>
          </w:p>
        </w:tc>
        <w:tc>
          <w:tcPr>
            <w:tcW w:w="1984" w:type="dxa"/>
          </w:tcPr>
          <w:p w14:paraId="48E2DA1B" w14:textId="77777777" w:rsidR="00D60193" w:rsidRDefault="00000000">
            <w:pPr>
              <w:rPr>
                <w:rFonts w:ascii="Calibri" w:eastAsia="Calibri" w:hAnsi="Calibri" w:cs="Calibri"/>
                <w:sz w:val="22"/>
                <w:szCs w:val="22"/>
              </w:rPr>
            </w:pPr>
            <w:r>
              <w:rPr>
                <w:rFonts w:ascii="Calibri" w:eastAsia="Calibri" w:hAnsi="Calibri" w:cs="Calibri"/>
                <w:sz w:val="22"/>
                <w:szCs w:val="22"/>
              </w:rPr>
              <w:t>Aclara la viabilidad del mercado</w:t>
            </w:r>
          </w:p>
        </w:tc>
        <w:tc>
          <w:tcPr>
            <w:tcW w:w="1900" w:type="dxa"/>
          </w:tcPr>
          <w:p w14:paraId="41D61AA5" w14:textId="77777777" w:rsidR="00D60193" w:rsidRDefault="00000000">
            <w:pPr>
              <w:rPr>
                <w:rFonts w:ascii="Calibri" w:eastAsia="Calibri" w:hAnsi="Calibri" w:cs="Calibri"/>
                <w:sz w:val="22"/>
                <w:szCs w:val="22"/>
              </w:rPr>
            </w:pPr>
            <w:r>
              <w:rPr>
                <w:rFonts w:ascii="Calibri" w:eastAsia="Calibri" w:hAnsi="Calibri" w:cs="Calibri"/>
                <w:sz w:val="22"/>
                <w:szCs w:val="22"/>
              </w:rPr>
              <w:t>Requiere actualizaciones continuas</w:t>
            </w:r>
          </w:p>
        </w:tc>
      </w:tr>
      <w:tr w:rsidR="00D60193" w14:paraId="596E3DA2" w14:textId="77777777">
        <w:tc>
          <w:tcPr>
            <w:tcW w:w="1795" w:type="dxa"/>
          </w:tcPr>
          <w:p w14:paraId="343D37D6" w14:textId="77777777" w:rsidR="00D60193" w:rsidRDefault="00000000">
            <w:pPr>
              <w:rPr>
                <w:rFonts w:ascii="Calibri" w:eastAsia="Calibri" w:hAnsi="Calibri" w:cs="Calibri"/>
                <w:sz w:val="22"/>
                <w:szCs w:val="22"/>
              </w:rPr>
            </w:pPr>
            <w:r>
              <w:rPr>
                <w:rFonts w:ascii="Calibri" w:eastAsia="Calibri" w:hAnsi="Calibri" w:cs="Calibri"/>
                <w:sz w:val="22"/>
                <w:szCs w:val="22"/>
              </w:rPr>
              <w:t>Herramientas de medición de impacto</w:t>
            </w:r>
          </w:p>
        </w:tc>
        <w:tc>
          <w:tcPr>
            <w:tcW w:w="2617" w:type="dxa"/>
          </w:tcPr>
          <w:p w14:paraId="2B93E9F4" w14:textId="77777777" w:rsidR="00D60193" w:rsidRDefault="00000000">
            <w:pPr>
              <w:rPr>
                <w:rFonts w:ascii="Calibri" w:eastAsia="Calibri" w:hAnsi="Calibri" w:cs="Calibri"/>
                <w:sz w:val="22"/>
                <w:szCs w:val="22"/>
              </w:rPr>
            </w:pPr>
            <w:r>
              <w:rPr>
                <w:rFonts w:ascii="Calibri" w:eastAsia="Calibri" w:hAnsi="Calibri" w:cs="Calibri"/>
                <w:sz w:val="22"/>
                <w:szCs w:val="22"/>
              </w:rPr>
              <w:t>Teoría del cambio, SROI, Proyecto de gestión de impacto</w:t>
            </w:r>
          </w:p>
        </w:tc>
        <w:tc>
          <w:tcPr>
            <w:tcW w:w="1984" w:type="dxa"/>
          </w:tcPr>
          <w:p w14:paraId="64830DFB" w14:textId="77777777" w:rsidR="00D60193" w:rsidRDefault="00000000">
            <w:pPr>
              <w:rPr>
                <w:rFonts w:ascii="Calibri" w:eastAsia="Calibri" w:hAnsi="Calibri" w:cs="Calibri"/>
                <w:sz w:val="22"/>
                <w:szCs w:val="22"/>
              </w:rPr>
            </w:pPr>
            <w:r>
              <w:rPr>
                <w:rFonts w:ascii="Calibri" w:eastAsia="Calibri" w:hAnsi="Calibri" w:cs="Calibri"/>
                <w:sz w:val="22"/>
                <w:szCs w:val="22"/>
              </w:rPr>
              <w:t>Fortalece la rendición de cuentas y la financiación</w:t>
            </w:r>
          </w:p>
        </w:tc>
        <w:tc>
          <w:tcPr>
            <w:tcW w:w="1900" w:type="dxa"/>
          </w:tcPr>
          <w:p w14:paraId="12BC35F2" w14:textId="77777777" w:rsidR="00D60193" w:rsidRDefault="00000000">
            <w:pPr>
              <w:rPr>
                <w:rFonts w:ascii="Calibri" w:eastAsia="Calibri" w:hAnsi="Calibri" w:cs="Calibri"/>
                <w:sz w:val="22"/>
                <w:szCs w:val="22"/>
              </w:rPr>
            </w:pPr>
            <w:r>
              <w:rPr>
                <w:rFonts w:ascii="Calibri" w:eastAsia="Calibri" w:hAnsi="Calibri" w:cs="Calibri"/>
                <w:sz w:val="22"/>
                <w:szCs w:val="22"/>
              </w:rPr>
              <w:t>Puede consumir muchos recursos</w:t>
            </w:r>
          </w:p>
        </w:tc>
      </w:tr>
    </w:tbl>
    <w:p w14:paraId="753F5CF2" w14:textId="77777777" w:rsidR="00D60193" w:rsidRDefault="00D60193">
      <w:pPr>
        <w:jc w:val="both"/>
        <w:rPr>
          <w:strike/>
          <w:u w:val="single"/>
        </w:rPr>
      </w:pPr>
    </w:p>
    <w:p w14:paraId="1ADD9BBD" w14:textId="77777777" w:rsidR="00D60193" w:rsidRDefault="00000000">
      <w:pPr>
        <w:pStyle w:val="Ttulo1"/>
        <w:spacing w:before="160"/>
        <w:rPr>
          <w:b/>
          <w:color w:val="000000"/>
          <w:sz w:val="32"/>
          <w:szCs w:val="32"/>
        </w:rPr>
      </w:pPr>
      <w:bookmarkStart w:id="4" w:name="_heading=h.ihv636" w:colFirst="0" w:colLast="0"/>
      <w:bookmarkEnd w:id="4"/>
      <w:r>
        <w:rPr>
          <w:b/>
          <w:color w:val="000000"/>
          <w:sz w:val="32"/>
          <w:szCs w:val="32"/>
        </w:rPr>
        <w:t>Unidad 3 – Herramientas generales para el emprendimiento</w:t>
      </w:r>
    </w:p>
    <w:p w14:paraId="42AC63D2" w14:textId="3E0183B5" w:rsidR="00D60193" w:rsidRDefault="00000000">
      <w:pPr>
        <w:jc w:val="both"/>
      </w:pPr>
      <w:r>
        <w:t>El emprendimiento es un campo dinámico que requiere planificación estratégica, evaluación de riesgos y mejora continua. Para afrontar las complejidades de iniciar y gestionar un negocio, los emprendedores utilizan diversas herramientas diseñadas para optimizar la toma de decisiones y la eficiencia. Entre ellas,</w:t>
      </w:r>
      <w:r w:rsidR="00A40FC8">
        <w:t xml:space="preserve"> algunas de las </w:t>
      </w:r>
      <w:proofErr w:type="gramStart"/>
      <w:r w:rsidR="00A40FC8">
        <w:t>más tradicionales y más utilizadas</w:t>
      </w:r>
      <w:proofErr w:type="gramEnd"/>
      <w:r w:rsidR="00A40FC8">
        <w:t>, desempeñando un papel crucial en diversas etapas del emprendimiento son:</w:t>
      </w:r>
      <w:r>
        <w:t xml:space="preserve"> el análisis DA</w:t>
      </w:r>
      <w:r w:rsidR="00A40FC8">
        <w:t>FO</w:t>
      </w:r>
      <w:r>
        <w:t xml:space="preserve">, los diagramas de Gantt, los objetivos SMART, </w:t>
      </w:r>
      <w:r w:rsidR="00530E35">
        <w:t xml:space="preserve">y </w:t>
      </w:r>
      <w:r>
        <w:t>el análisis PESTEL.</w:t>
      </w:r>
    </w:p>
    <w:p w14:paraId="6A7E5809" w14:textId="6ED407ED" w:rsidR="00D60193" w:rsidRDefault="00000000">
      <w:pPr>
        <w:jc w:val="both"/>
      </w:pPr>
      <w:r>
        <w:t xml:space="preserve">Esta unidad destaca estas </w:t>
      </w:r>
      <w:r w:rsidR="00530E35">
        <w:t xml:space="preserve">4 </w:t>
      </w:r>
      <w:r>
        <w:t xml:space="preserve">herramientas estratégicas ampliamente </w:t>
      </w:r>
      <w:r w:rsidR="00A40FC8">
        <w:t xml:space="preserve">estudiadas en la literatura y </w:t>
      </w:r>
      <w:r>
        <w:t>utilizadas</w:t>
      </w:r>
      <w:r w:rsidR="00A40FC8">
        <w:t xml:space="preserve"> en la práctica</w:t>
      </w:r>
      <w:r>
        <w:t xml:space="preserve"> que ayudan a los emprendedores a estructurar sus procesos de toma de decisiones. Estas herramientas no fueron desarrolladas por el Proyecto </w:t>
      </w:r>
      <w:proofErr w:type="spellStart"/>
      <w:r>
        <w:t>Pathfinder</w:t>
      </w:r>
      <w:proofErr w:type="spellEnd"/>
      <w:r>
        <w:t>,</w:t>
      </w:r>
      <w:r w:rsidR="00A40FC8">
        <w:t xml:space="preserve"> ni son exclusivas para emprendedores comunitarios,</w:t>
      </w:r>
      <w:r>
        <w:t xml:space="preserve"> por lo que esta unidad se centra en reconocerlas en lugar de proporcionar instrucciones detalladas sobre su uso. Los emprendedores pueden encontrar amplios recursos, incluyendo tutoriales, casos prácticos y mejores prácticas, en diversas plataformas en línea.</w:t>
      </w:r>
    </w:p>
    <w:p w14:paraId="0C044EEE" w14:textId="06AA8BA6" w:rsidR="00D60193" w:rsidRDefault="00000000">
      <w:pPr>
        <w:pStyle w:val="Ttulo2"/>
        <w:rPr>
          <w:color w:val="000000"/>
        </w:rPr>
      </w:pPr>
      <w:bookmarkStart w:id="5" w:name="_heading=h.32hioqz" w:colFirst="0" w:colLast="0"/>
      <w:bookmarkEnd w:id="5"/>
      <w:r>
        <w:rPr>
          <w:color w:val="000000"/>
        </w:rPr>
        <w:t>Análisis DA</w:t>
      </w:r>
      <w:r w:rsidR="00530E35">
        <w:rPr>
          <w:color w:val="000000"/>
        </w:rPr>
        <w:t>FO</w:t>
      </w:r>
    </w:p>
    <w:p w14:paraId="1C54A507" w14:textId="111B4540" w:rsidR="00D60193" w:rsidRDefault="00000000">
      <w:pPr>
        <w:rPr>
          <w:i/>
        </w:rPr>
      </w:pPr>
      <w:r>
        <w:rPr>
          <w:i/>
        </w:rPr>
        <w:t>Figura 1. Análisis DA</w:t>
      </w:r>
      <w:r w:rsidR="00530E35">
        <w:rPr>
          <w:i/>
        </w:rPr>
        <w:t>FO</w:t>
      </w:r>
    </w:p>
    <w:p w14:paraId="764BC998" w14:textId="77777777" w:rsidR="00D60193" w:rsidRDefault="00000000">
      <w:pPr>
        <w:jc w:val="center"/>
      </w:pPr>
      <w:r>
        <w:rPr>
          <w:noProof/>
        </w:rPr>
        <w:lastRenderedPageBreak/>
        <w:drawing>
          <wp:inline distT="0" distB="0" distL="0" distR="0" wp14:anchorId="42BE1F92" wp14:editId="12CE0C0B">
            <wp:extent cx="3563775" cy="2680446"/>
            <wp:effectExtent l="0" t="0" r="0" b="0"/>
            <wp:docPr id="2125782375" name="image18.png" descr="Afbeelding met tekst, schermopname, Lettertype,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8.png" descr="Afbeelding met tekst, schermopname, Lettertype, diagram&#10;&#10;Automatisch gegenereerde beschrijving"/>
                    <pic:cNvPicPr preferRelativeResize="0"/>
                  </pic:nvPicPr>
                  <pic:blipFill>
                    <a:blip r:embed="rId15"/>
                    <a:srcRect/>
                    <a:stretch>
                      <a:fillRect/>
                    </a:stretch>
                  </pic:blipFill>
                  <pic:spPr>
                    <a:xfrm>
                      <a:off x="0" y="0"/>
                      <a:ext cx="3563775" cy="2680446"/>
                    </a:xfrm>
                    <a:prstGeom prst="rect">
                      <a:avLst/>
                    </a:prstGeom>
                    <a:ln/>
                  </pic:spPr>
                </pic:pic>
              </a:graphicData>
            </a:graphic>
          </wp:inline>
        </w:drawing>
      </w:r>
    </w:p>
    <w:p w14:paraId="5481B412" w14:textId="76388D5F" w:rsidR="00D60193" w:rsidRDefault="00000000">
      <w:pPr>
        <w:jc w:val="both"/>
      </w:pPr>
      <w:r>
        <w:t>El análisis DA</w:t>
      </w:r>
      <w:r w:rsidR="00530E35">
        <w:t>FO</w:t>
      </w:r>
      <w:r>
        <w:t xml:space="preserve"> es una herramienta de planificación estratégica ampliamente utilizada que ayuda a los emprendedores a evaluar sus fortalezas y debilidades internas, así como las oportunidades y amenazas externas. Al evaluar sistemáticamente estos cuatro factores, las empresas pueden desarrollar estrategias que aprovechen las fortalezas, mitiguen las debilidades, </w:t>
      </w:r>
      <w:r w:rsidR="004D4AF5">
        <w:t>explot</w:t>
      </w:r>
      <w:r>
        <w:t>en las oportunidades y contrarresten las amenazas.</w:t>
      </w:r>
    </w:p>
    <w:p w14:paraId="0EE5E717" w14:textId="3DB003F0" w:rsidR="00D60193" w:rsidRDefault="00000000">
      <w:pPr>
        <w:jc w:val="both"/>
      </w:pPr>
      <w:r>
        <w:t>Una de las principales ventajas del análisis DA</w:t>
      </w:r>
      <w:r w:rsidR="004D4AF5">
        <w:t>FO</w:t>
      </w:r>
      <w:r>
        <w:t xml:space="preserve"> es su simplicidad y adaptabilidad. Los emprendedores pueden utilizarlo para tomar decisiones informadas sobre la entrada al mercado, el desarrollo de productos y el posicionamiento competitivo. Sin embargo, su naturaleza cualitativa puede ser un inconveniente, ya que a menudo se basa en juicios subjetivos. Además, sin un seguimiento adecuado, un análisis DA</w:t>
      </w:r>
      <w:r w:rsidR="004D4AF5">
        <w:t>FO</w:t>
      </w:r>
      <w:r>
        <w:t xml:space="preserve"> puede quedarse en un ejercicio teórico en lugar de ser un impulsor del cambio estratégico.</w:t>
      </w:r>
    </w:p>
    <w:p w14:paraId="24DF1AF3" w14:textId="77777777" w:rsidR="00D60193" w:rsidRDefault="00000000">
      <w:pPr>
        <w:jc w:val="both"/>
        <w:rPr>
          <w:b/>
        </w:rPr>
      </w:pPr>
      <w:r>
        <w:rPr>
          <w:b/>
        </w:rPr>
        <w:t>¿Cuándo puede ser una herramienta útil?</w:t>
      </w:r>
    </w:p>
    <w:p w14:paraId="1E199B98" w14:textId="73C0B89E" w:rsidR="00D60193" w:rsidRDefault="00000000">
      <w:pPr>
        <w:jc w:val="both"/>
      </w:pPr>
      <w:r>
        <w:t>El análisis DA</w:t>
      </w:r>
      <w:r w:rsidR="004D4AF5">
        <w:t>FO</w:t>
      </w:r>
      <w:r>
        <w:t xml:space="preserve"> es especialmente útil en las primeras etapas de un negocio, cuando los emprendedores necesitan evaluar la viabilidad de su idea e identificar posibles desafíos. También aporta valor en momentos clave de toma de decisiones, como el lanzamiento de un nuevo producto, la entrada en un nuevo mercado o la reevaluación de una estrategia empresarial tras cambios inesperados en el entorno. Para los emprendedores sociales, el análisis DA</w:t>
      </w:r>
      <w:r w:rsidR="004D4AF5">
        <w:t>FO</w:t>
      </w:r>
      <w:r>
        <w:t xml:space="preserve"> puede ayudarles a alinear su misión con las oportunidades del mercado, a la vez que atiende </w:t>
      </w:r>
      <w:r w:rsidR="004D4AF5">
        <w:t xml:space="preserve">a </w:t>
      </w:r>
      <w:r>
        <w:t>las necesidades de la comunidad.</w:t>
      </w:r>
    </w:p>
    <w:p w14:paraId="5772DC5A" w14:textId="77777777" w:rsidR="00D60193" w:rsidRDefault="00000000">
      <w:pPr>
        <w:pStyle w:val="Ttulo2"/>
        <w:rPr>
          <w:color w:val="000000"/>
        </w:rPr>
      </w:pPr>
      <w:bookmarkStart w:id="6" w:name="_heading=h.1hmsyys" w:colFirst="0" w:colLast="0"/>
      <w:bookmarkEnd w:id="6"/>
      <w:r>
        <w:rPr>
          <w:color w:val="000000"/>
        </w:rPr>
        <w:t>Diagramas de Gantt</w:t>
      </w:r>
    </w:p>
    <w:p w14:paraId="6C7C4322" w14:textId="77777777" w:rsidR="00D60193" w:rsidRDefault="00000000">
      <w:r>
        <w:rPr>
          <w:i/>
        </w:rPr>
        <w:t>Figura 2. Diagrama de Gantt</w:t>
      </w:r>
    </w:p>
    <w:p w14:paraId="76285267" w14:textId="77777777" w:rsidR="00D60193" w:rsidRDefault="00000000">
      <w:pPr>
        <w:jc w:val="center"/>
      </w:pPr>
      <w:r>
        <w:rPr>
          <w:noProof/>
        </w:rPr>
        <w:lastRenderedPageBreak/>
        <w:drawing>
          <wp:inline distT="0" distB="0" distL="0" distR="0" wp14:anchorId="05B0B9F9" wp14:editId="67DB2CDE">
            <wp:extent cx="3449475" cy="2589549"/>
            <wp:effectExtent l="0" t="0" r="0" b="0"/>
            <wp:docPr id="2125782369" name="image4.png" descr="Afbeelding met tekst, schermopname, Lettertype, numm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tekst, schermopname, Lettertype, nummer&#10;&#10;Automatisch gegenereerde beschrijving"/>
                    <pic:cNvPicPr preferRelativeResize="0"/>
                  </pic:nvPicPr>
                  <pic:blipFill>
                    <a:blip r:embed="rId16"/>
                    <a:srcRect/>
                    <a:stretch>
                      <a:fillRect/>
                    </a:stretch>
                  </pic:blipFill>
                  <pic:spPr>
                    <a:xfrm>
                      <a:off x="0" y="0"/>
                      <a:ext cx="3449475" cy="2589549"/>
                    </a:xfrm>
                    <a:prstGeom prst="rect">
                      <a:avLst/>
                    </a:prstGeom>
                    <a:ln/>
                  </pic:spPr>
                </pic:pic>
              </a:graphicData>
            </a:graphic>
          </wp:inline>
        </w:drawing>
      </w:r>
    </w:p>
    <w:p w14:paraId="03EE3EB8" w14:textId="3087F8C2" w:rsidR="00D60193" w:rsidRDefault="00000000">
      <w:pPr>
        <w:jc w:val="both"/>
      </w:pPr>
      <w:r>
        <w:t xml:space="preserve">Los diagramas de Gantt son herramientas esenciales para la gestión de proyectos, ya que proporcionan una representación visual de tareas, cronogramas y </w:t>
      </w:r>
      <w:r w:rsidR="004D4AF5">
        <w:t xml:space="preserve">la </w:t>
      </w:r>
      <w:r>
        <w:t>dependencia</w:t>
      </w:r>
      <w:r w:rsidR="004D4AF5">
        <w:t xml:space="preserve"> entre tareas</w:t>
      </w:r>
      <w:r>
        <w:t xml:space="preserve">. Los emprendedores los utilizan para planificar </w:t>
      </w:r>
      <w:r w:rsidR="004D4AF5">
        <w:t xml:space="preserve">el </w:t>
      </w:r>
      <w:r>
        <w:t>lanzamiento de productos, campañas de marketing y procesos operativos. Al definir claramente los plazos y las responsabilidades, estos diagramas mejoran la coordinación y la rendición de cuentas dentro del equipo. Por ejemplo, un emprendedor podría usar un diagrama de Gantt para realizar un seguimiento de los pasos del lanzamiento de un nuevo producto, desde la investigación de mercado hasta el lanzamiento final, garantizando que cada fase se complete a tiempo.</w:t>
      </w:r>
    </w:p>
    <w:p w14:paraId="65E8D1B6" w14:textId="77777777" w:rsidR="00D60193" w:rsidRDefault="00000000">
      <w:pPr>
        <w:jc w:val="both"/>
      </w:pPr>
      <w:r>
        <w:t>A pesar de su eficacia, los diagramas de Gantt pueden volverse complejos y difíciles de mantener, especialmente en entornos que cambian rápidamente. Si las tareas y los plazos cambian con frecuencia, el diagrama requiere actualizaciones constantes, lo que puede generar ineficiencias. Además, los diagramas de Gantt se centran en la programación en lugar de la asignación de recursos, lo que los hace menos útiles para la planificación financiera.</w:t>
      </w:r>
    </w:p>
    <w:p w14:paraId="2FC22E27" w14:textId="77777777" w:rsidR="00D60193" w:rsidRDefault="00000000">
      <w:pPr>
        <w:rPr>
          <w:b/>
        </w:rPr>
      </w:pPr>
      <w:r>
        <w:rPr>
          <w:b/>
        </w:rPr>
        <w:t>¿Cuándo puede ser una herramienta útil?</w:t>
      </w:r>
    </w:p>
    <w:p w14:paraId="47714B62" w14:textId="02D4F238" w:rsidR="00D60193" w:rsidRDefault="00000000">
      <w:pPr>
        <w:jc w:val="both"/>
      </w:pPr>
      <w:r>
        <w:t xml:space="preserve">Los diagramas de Gantt son especialmente valiosos al gestionar proyectos complejos con múltiples tareas y miembros </w:t>
      </w:r>
      <w:r w:rsidR="004D4AF5">
        <w:t xml:space="preserve">en </w:t>
      </w:r>
      <w:r>
        <w:t>el equipo. Ayudan a los emprendedores a garantizar que todas las tareas se completen según lo previsto, mejorando la eficiencia general del proyecto y evitando retrasos.</w:t>
      </w:r>
    </w:p>
    <w:p w14:paraId="6065D7CD" w14:textId="77777777" w:rsidR="00D60193" w:rsidRDefault="00000000">
      <w:pPr>
        <w:pStyle w:val="Ttulo2"/>
        <w:rPr>
          <w:color w:val="000000"/>
        </w:rPr>
      </w:pPr>
      <w:bookmarkStart w:id="7" w:name="_heading=h.41mghml" w:colFirst="0" w:colLast="0"/>
      <w:bookmarkEnd w:id="7"/>
      <w:r>
        <w:rPr>
          <w:color w:val="000000"/>
        </w:rPr>
        <w:t>Objetivos SMART</w:t>
      </w:r>
    </w:p>
    <w:p w14:paraId="3E14AE36" w14:textId="77777777" w:rsidR="00D60193" w:rsidRDefault="00000000">
      <w:r>
        <w:rPr>
          <w:i/>
        </w:rPr>
        <w:t>Figura 3. Objetivos SMART</w:t>
      </w:r>
    </w:p>
    <w:p w14:paraId="3A6C262F" w14:textId="77777777" w:rsidR="00D60193" w:rsidRDefault="00000000">
      <w:pPr>
        <w:jc w:val="center"/>
      </w:pPr>
      <w:r>
        <w:rPr>
          <w:noProof/>
        </w:rPr>
        <w:lastRenderedPageBreak/>
        <w:drawing>
          <wp:inline distT="0" distB="0" distL="0" distR="0" wp14:anchorId="5E552F51" wp14:editId="05051B22">
            <wp:extent cx="2344575" cy="3315456"/>
            <wp:effectExtent l="0" t="0" r="0" b="0"/>
            <wp:docPr id="2125782362" name="image28.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8.png" descr="Afbeelding met tekst, schermopname, Lettertype, ontwerp&#10;&#10;Automatisch gegenereerde beschrijving"/>
                    <pic:cNvPicPr preferRelativeResize="0"/>
                  </pic:nvPicPr>
                  <pic:blipFill>
                    <a:blip r:embed="rId17"/>
                    <a:srcRect/>
                    <a:stretch>
                      <a:fillRect/>
                    </a:stretch>
                  </pic:blipFill>
                  <pic:spPr>
                    <a:xfrm>
                      <a:off x="0" y="0"/>
                      <a:ext cx="2344575" cy="3315456"/>
                    </a:xfrm>
                    <a:prstGeom prst="rect">
                      <a:avLst/>
                    </a:prstGeom>
                    <a:ln/>
                  </pic:spPr>
                </pic:pic>
              </a:graphicData>
            </a:graphic>
          </wp:inline>
        </w:drawing>
      </w:r>
    </w:p>
    <w:p w14:paraId="6201A75F" w14:textId="77777777" w:rsidR="00D60193" w:rsidRDefault="00000000">
      <w:pPr>
        <w:jc w:val="both"/>
      </w:pPr>
      <w:r>
        <w:t xml:space="preserve">El marco SMART (Específico, Medible, Alcanzable, Relevante y Limitado en el Tiempo) ayuda a los emprendedores a establecer objetivos claros y viables. Este método garantiza que los objetivos empresariales estén bien definidos y sean </w:t>
      </w:r>
      <w:proofErr w:type="spellStart"/>
      <w:r>
        <w:t>monitoreables</w:t>
      </w:r>
      <w:proofErr w:type="spellEnd"/>
      <w:r>
        <w:t>, mejorando así la concentración y la motivación.</w:t>
      </w:r>
    </w:p>
    <w:p w14:paraId="747EE098" w14:textId="77777777" w:rsidR="00D60193" w:rsidRDefault="00000000">
      <w:pPr>
        <w:jc w:val="both"/>
      </w:pPr>
      <w:r>
        <w:t>La fortaleza de los objetivos SMART reside en su enfoque estructurado, que evita aspiraciones vagas o poco realistas. Sin embargo, la rigidez del marco a veces puede limitar la creatividad y la adaptabilidad. En sectores con un ritmo acelerado, establecer objetivos muy específicos y con plazos definidos puede no siempre adaptarse a las condiciones impredecibles del mercado.</w:t>
      </w:r>
    </w:p>
    <w:p w14:paraId="427B1570" w14:textId="77777777" w:rsidR="00D60193" w:rsidRDefault="00000000">
      <w:pPr>
        <w:jc w:val="both"/>
        <w:rPr>
          <w:b/>
        </w:rPr>
      </w:pPr>
      <w:r>
        <w:rPr>
          <w:b/>
        </w:rPr>
        <w:t>¿Cuándo puede ser una herramienta útil?</w:t>
      </w:r>
    </w:p>
    <w:p w14:paraId="06F24B06" w14:textId="77777777" w:rsidR="00D60193" w:rsidRDefault="00000000">
      <w:pPr>
        <w:jc w:val="both"/>
      </w:pPr>
      <w:r>
        <w:t>El marco SMART es especialmente útil cuando los emprendedores necesitan establecer objetivos claros y medibles, como en las etapas iniciales de un proyecto o al lanzar un producto. Ayuda a mantener a los equipos enfocados en los objetivos clave y a monitorear el progreso. Sin embargo, puede no ser tan efectivo cuando las condiciones del negocio son inciertas o cuando se requiere flexibilidad.</w:t>
      </w:r>
    </w:p>
    <w:p w14:paraId="1834D6C9" w14:textId="77777777" w:rsidR="00D60193" w:rsidRDefault="00000000">
      <w:pPr>
        <w:pStyle w:val="Ttulo2"/>
        <w:rPr>
          <w:color w:val="000000"/>
        </w:rPr>
      </w:pPr>
      <w:bookmarkStart w:id="8" w:name="_heading=h.2grqrue" w:colFirst="0" w:colLast="0"/>
      <w:bookmarkEnd w:id="8"/>
      <w:r>
        <w:rPr>
          <w:color w:val="000000"/>
        </w:rPr>
        <w:t>Análisis PESTEL</w:t>
      </w:r>
    </w:p>
    <w:p w14:paraId="3E2099F0" w14:textId="77777777" w:rsidR="00D60193" w:rsidRDefault="00000000">
      <w:r>
        <w:rPr>
          <w:i/>
        </w:rPr>
        <w:t>Figura 4. Análisis PESTEL</w:t>
      </w:r>
    </w:p>
    <w:p w14:paraId="03BE5984" w14:textId="77777777" w:rsidR="00D60193" w:rsidRDefault="00000000">
      <w:pPr>
        <w:jc w:val="center"/>
      </w:pPr>
      <w:r>
        <w:rPr>
          <w:noProof/>
        </w:rPr>
        <w:lastRenderedPageBreak/>
        <w:drawing>
          <wp:inline distT="0" distB="0" distL="0" distR="0" wp14:anchorId="2FEE9FA0" wp14:editId="706E8068">
            <wp:extent cx="4711538" cy="3548819"/>
            <wp:effectExtent l="0" t="0" r="0" b="0"/>
            <wp:docPr id="2125782376" name="image9.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png" descr="Afbeelding met tekst, schermopname, Lettertype, ontwerp&#10;&#10;Automatisch gegenereerde beschrijving"/>
                    <pic:cNvPicPr preferRelativeResize="0"/>
                  </pic:nvPicPr>
                  <pic:blipFill>
                    <a:blip r:embed="rId18"/>
                    <a:srcRect/>
                    <a:stretch>
                      <a:fillRect/>
                    </a:stretch>
                  </pic:blipFill>
                  <pic:spPr>
                    <a:xfrm>
                      <a:off x="0" y="0"/>
                      <a:ext cx="4711538" cy="3548819"/>
                    </a:xfrm>
                    <a:prstGeom prst="rect">
                      <a:avLst/>
                    </a:prstGeom>
                    <a:ln/>
                  </pic:spPr>
                </pic:pic>
              </a:graphicData>
            </a:graphic>
          </wp:inline>
        </w:drawing>
      </w:r>
    </w:p>
    <w:p w14:paraId="387CE1D0" w14:textId="372D05D5" w:rsidR="00D60193" w:rsidRDefault="00000000">
      <w:pPr>
        <w:jc w:val="both"/>
      </w:pPr>
      <w:r>
        <w:t>El análisis PESTEL (Político, Económico, Social, Tecnológico, Ambiental</w:t>
      </w:r>
      <w:r w:rsidR="004D4AF5">
        <w:t xml:space="preserve"> y Legal</w:t>
      </w:r>
      <w:r>
        <w:t xml:space="preserve">) es una herramienta estratégica que se utiliza para evaluar los factores </w:t>
      </w:r>
      <w:r w:rsidR="004D4AF5">
        <w:t xml:space="preserve">del </w:t>
      </w:r>
      <w:r>
        <w:t>macro</w:t>
      </w:r>
      <w:r w:rsidR="004D4AF5">
        <w:t>entorno</w:t>
      </w:r>
      <w:r>
        <w:t xml:space="preserve"> que pueden influir en una empresa. Los emprendedores utilizan</w:t>
      </w:r>
      <w:r w:rsidR="004D4AF5">
        <w:t xml:space="preserve"> el análisis</w:t>
      </w:r>
      <w:r>
        <w:t xml:space="preserve"> PESTEL para anticipar los cambios externos y adaptar</w:t>
      </w:r>
      <w:r w:rsidR="004D4AF5">
        <w:t>,</w:t>
      </w:r>
      <w:r>
        <w:t xml:space="preserve"> </w:t>
      </w:r>
      <w:r w:rsidR="004D4AF5">
        <w:t xml:space="preserve">en consecuencia, </w:t>
      </w:r>
      <w:r>
        <w:t>sus estrategias.</w:t>
      </w:r>
    </w:p>
    <w:p w14:paraId="29EFBFA1" w14:textId="53068CD8" w:rsidR="00D60193" w:rsidRDefault="00000000">
      <w:pPr>
        <w:jc w:val="both"/>
      </w:pPr>
      <w:r>
        <w:t xml:space="preserve">La ventaja del análisis PESTEL es su carácter </w:t>
      </w:r>
      <w:r w:rsidR="004D4AF5">
        <w:t>íntegro</w:t>
      </w:r>
      <w:r>
        <w:t>, que permite a las empresas identificar riesgos y oportunidades potenciales más allá de su entorno interno. Sin embargo, al igual que el análisis DA</w:t>
      </w:r>
      <w:r w:rsidR="004D4AF5">
        <w:t>FO</w:t>
      </w:r>
      <w:r>
        <w:t xml:space="preserve">, es </w:t>
      </w:r>
      <w:r w:rsidR="004D4AF5">
        <w:t xml:space="preserve">un análisis </w:t>
      </w:r>
      <w:r>
        <w:t>principalmente cualitativo y requiere un seguimiento continuo para mantener su eficacia. Además, los factores externos pueden ser impredecibles, lo que dificulta la previsión a largo plazo.</w:t>
      </w:r>
    </w:p>
    <w:p w14:paraId="6D975FDF" w14:textId="77777777" w:rsidR="00D60193" w:rsidRDefault="00000000">
      <w:pPr>
        <w:jc w:val="both"/>
        <w:rPr>
          <w:b/>
        </w:rPr>
      </w:pPr>
      <w:r>
        <w:rPr>
          <w:b/>
        </w:rPr>
        <w:t>¿Cuándo puede ser una herramienta útil?</w:t>
      </w:r>
    </w:p>
    <w:p w14:paraId="6345ECCA" w14:textId="77777777" w:rsidR="00D60193" w:rsidRDefault="00000000">
      <w:pPr>
        <w:jc w:val="both"/>
      </w:pPr>
      <w:r>
        <w:t>El análisis PESTEL es especialmente útil cuando los emprendedores consideran entrar en un nuevo mercado o lanzar un nuevo producto en un entorno dinámico. Ayuda a identificar factores externos que podrían afectar al negocio, como cambios en las regulaciones gubernamentales, la evolución económica o las tendencias sociales. Esta herramienta es valiosa en las primeras etapas de la planificación o al evaluar estrategias a largo plazo en respuesta a cambios globales o locales.</w:t>
      </w:r>
    </w:p>
    <w:p w14:paraId="0C99E81D" w14:textId="77777777" w:rsidR="00D60193" w:rsidRDefault="00000000">
      <w:pPr>
        <w:pStyle w:val="Ttulo2"/>
        <w:jc w:val="both"/>
        <w:rPr>
          <w:color w:val="000000"/>
        </w:rPr>
      </w:pPr>
      <w:bookmarkStart w:id="9" w:name="_heading=h.vx1227" w:colFirst="0" w:colLast="0"/>
      <w:bookmarkEnd w:id="9"/>
      <w:r>
        <w:rPr>
          <w:color w:val="000000"/>
        </w:rPr>
        <w:t>Herramientas empresariales adicionales</w:t>
      </w:r>
    </w:p>
    <w:p w14:paraId="076A5523" w14:textId="4075977D" w:rsidR="00D60193" w:rsidRDefault="00000000">
      <w:pPr>
        <w:jc w:val="both"/>
      </w:pPr>
      <w:r>
        <w:t>Además de estas herramientas principales</w:t>
      </w:r>
      <w:r w:rsidR="00350FE3">
        <w:t xml:space="preserve"> y generales</w:t>
      </w:r>
      <w:r>
        <w:t xml:space="preserve">, los emprendedores utilizan otros marcos para mejorar la eficiencia empresarial. El Business </w:t>
      </w:r>
      <w:proofErr w:type="spellStart"/>
      <w:r>
        <w:t>Model</w:t>
      </w:r>
      <w:proofErr w:type="spellEnd"/>
      <w:r>
        <w:t xml:space="preserve"> </w:t>
      </w:r>
      <w:proofErr w:type="spellStart"/>
      <w:r>
        <w:t>Canvas</w:t>
      </w:r>
      <w:proofErr w:type="spellEnd"/>
      <w:r>
        <w:t xml:space="preserve">, por ejemplo, ofrece una visión general completa de la propuesta de valor de una empresa, sus segmentos de clientes y sus flujos de ingresos. La metodología Lean </w:t>
      </w:r>
      <w:proofErr w:type="gramStart"/>
      <w:r>
        <w:t>Startup</w:t>
      </w:r>
      <w:proofErr w:type="gramEnd"/>
      <w:r>
        <w:t xml:space="preserve"> se centra en el desarrollo iterativo de productos y la validación del mercado. Las herramientas de previsión financiera, como el análisis del punto de equilibrio, ayudan a evaluar la rentabilidad y el riesgo.</w:t>
      </w:r>
    </w:p>
    <w:p w14:paraId="1550E6D3" w14:textId="77777777" w:rsidR="00D60193" w:rsidRDefault="00000000">
      <w:pPr>
        <w:jc w:val="both"/>
        <w:sectPr w:rsidR="00D60193">
          <w:pgSz w:w="11906" w:h="16838"/>
          <w:pgMar w:top="1440" w:right="1800" w:bottom="1440" w:left="1800" w:header="708" w:footer="708" w:gutter="0"/>
          <w:cols w:space="720"/>
        </w:sectPr>
      </w:pPr>
      <w:r>
        <w:lastRenderedPageBreak/>
        <w:t>Si bien estas herramientas ofrecen enfoques estructurados para la toma de decisiones, no son infalibles. Los emprendedores deben ser flexibles y críticos en su aplicación, evitando depender excesivamente de una sola herramienta. Los líderes empresariales más exitosos combinan estos marcos con experiencia práctica, conocimiento del sector y adaptabilidad.</w:t>
      </w:r>
    </w:p>
    <w:p w14:paraId="5BB3EE96" w14:textId="77777777" w:rsidR="00D60193" w:rsidRDefault="00D60193"/>
    <w:p w14:paraId="20D4EAB4" w14:textId="399DD5BA" w:rsidR="00D60193" w:rsidRDefault="00000000">
      <w:pPr>
        <w:pStyle w:val="Ttulo1"/>
      </w:pPr>
      <w:bookmarkStart w:id="10" w:name="_heading=h.9egjhthjbbb0" w:colFirst="0" w:colLast="0"/>
      <w:bookmarkEnd w:id="10"/>
      <w:r>
        <w:rPr>
          <w:b/>
          <w:color w:val="000000"/>
          <w:sz w:val="32"/>
          <w:szCs w:val="32"/>
        </w:rPr>
        <w:t xml:space="preserve">Unidad 4 - Herramientas </w:t>
      </w:r>
      <w:proofErr w:type="spellStart"/>
      <w:r>
        <w:rPr>
          <w:b/>
          <w:color w:val="000000"/>
          <w:sz w:val="32"/>
          <w:szCs w:val="32"/>
        </w:rPr>
        <w:t>Pathfinder</w:t>
      </w:r>
      <w:proofErr w:type="spellEnd"/>
      <w:r w:rsidR="00350FE3" w:rsidRPr="00350FE3">
        <w:rPr>
          <w:b/>
          <w:color w:val="000000"/>
          <w:sz w:val="32"/>
          <w:szCs w:val="32"/>
        </w:rPr>
        <w:t xml:space="preserve"> </w:t>
      </w:r>
      <w:r w:rsidR="00350FE3">
        <w:rPr>
          <w:b/>
          <w:color w:val="000000"/>
          <w:sz w:val="32"/>
          <w:szCs w:val="32"/>
        </w:rPr>
        <w:t>para el desarrollo comunitario</w:t>
      </w:r>
    </w:p>
    <w:p w14:paraId="233CB8AF" w14:textId="4FAA6838" w:rsidR="00D60193" w:rsidRDefault="00000000">
      <w:pPr>
        <w:jc w:val="both"/>
      </w:pPr>
      <w:r>
        <w:t xml:space="preserve">Creemos que todas las herramientas mencionadas, así como cualquier otra aplicable a cualquier proyecto tradicional, también pueden aplicarse a proyectos de emprendimiento social y comunitario. Sin embargo, en relación con nuestro proyecto de emprendimiento comunitario, y según la investigación que hemos realizado, consideramos que las siguientes </w:t>
      </w:r>
      <w:r w:rsidR="00350FE3">
        <w:t>5</w:t>
      </w:r>
      <w:r>
        <w:t xml:space="preserve"> herramientas son esenciales para el desarrollo de proyectos culturales, ambientales, territoriales y sociales, y, por lo tanto, de gran utilidad para los emprendedores sociales.</w:t>
      </w:r>
    </w:p>
    <w:p w14:paraId="6B85DB60" w14:textId="00464FF8" w:rsidR="00D60193" w:rsidRDefault="00000000">
      <w:pPr>
        <w:jc w:val="both"/>
      </w:pPr>
      <w:r>
        <w:t xml:space="preserve">No hay que olvidar que cada proyecto social es único y requiere adaptarse a las características y necesidades de la comunidad en la que se desarrolla, por eso </w:t>
      </w:r>
      <w:proofErr w:type="spellStart"/>
      <w:r>
        <w:t>Pathfinder</w:t>
      </w:r>
      <w:proofErr w:type="spellEnd"/>
      <w:r>
        <w:t xml:space="preserve"> ha seleccionado las siguientes 5 herramientas específicas para ayudar a los emprendedores a diseñar sus proyectos </w:t>
      </w:r>
      <w:r w:rsidR="00350FE3">
        <w:t>basados en la</w:t>
      </w:r>
      <w:r>
        <w:t xml:space="preserve"> comunidad:</w:t>
      </w:r>
    </w:p>
    <w:p w14:paraId="093DEEDC" w14:textId="5460DEEF" w:rsidR="00D60193" w:rsidRDefault="00000000">
      <w:pPr>
        <w:numPr>
          <w:ilvl w:val="0"/>
          <w:numId w:val="17"/>
        </w:numPr>
        <w:pBdr>
          <w:top w:val="nil"/>
          <w:left w:val="nil"/>
          <w:bottom w:val="nil"/>
          <w:right w:val="nil"/>
          <w:between w:val="nil"/>
        </w:pBdr>
        <w:spacing w:after="0"/>
        <w:jc w:val="both"/>
        <w:rPr>
          <w:color w:val="000000"/>
        </w:rPr>
      </w:pPr>
      <w:r>
        <w:rPr>
          <w:color w:val="000000"/>
        </w:rPr>
        <w:t xml:space="preserve">Nota conceptual </w:t>
      </w:r>
      <w:proofErr w:type="spellStart"/>
      <w:r w:rsidR="00222B45">
        <w:rPr>
          <w:color w:val="000000"/>
        </w:rPr>
        <w:t>Pathfinder</w:t>
      </w:r>
      <w:proofErr w:type="spellEnd"/>
      <w:r w:rsidR="00222B45">
        <w:rPr>
          <w:color w:val="000000"/>
        </w:rPr>
        <w:t xml:space="preserve">+ </w:t>
      </w:r>
      <w:r w:rsidR="00350FE3">
        <w:t>para el emprendimiento comunitari</w:t>
      </w:r>
      <w:r w:rsidR="00457148">
        <w:t>o</w:t>
      </w:r>
    </w:p>
    <w:p w14:paraId="28012080" w14:textId="493F21FC" w:rsidR="00D60193" w:rsidRDefault="00350FE3">
      <w:pPr>
        <w:numPr>
          <w:ilvl w:val="0"/>
          <w:numId w:val="17"/>
        </w:numPr>
        <w:pBdr>
          <w:top w:val="nil"/>
          <w:left w:val="nil"/>
          <w:bottom w:val="nil"/>
          <w:right w:val="nil"/>
          <w:between w:val="nil"/>
        </w:pBdr>
        <w:spacing w:after="0"/>
        <w:jc w:val="both"/>
        <w:rPr>
          <w:color w:val="000000"/>
        </w:rPr>
      </w:pPr>
      <w:r>
        <w:t xml:space="preserve">Modelo de negocio </w:t>
      </w:r>
      <w:proofErr w:type="spellStart"/>
      <w:r>
        <w:t>Canvas</w:t>
      </w:r>
      <w:proofErr w:type="spellEnd"/>
    </w:p>
    <w:p w14:paraId="79E0A734" w14:textId="5335EB42" w:rsidR="00350FE3" w:rsidRDefault="00000000" w:rsidP="00350FE3">
      <w:pPr>
        <w:numPr>
          <w:ilvl w:val="0"/>
          <w:numId w:val="17"/>
        </w:numPr>
        <w:pBdr>
          <w:top w:val="nil"/>
          <w:left w:val="nil"/>
          <w:bottom w:val="nil"/>
          <w:right w:val="nil"/>
          <w:between w:val="nil"/>
        </w:pBdr>
        <w:spacing w:after="0"/>
        <w:jc w:val="both"/>
        <w:rPr>
          <w:color w:val="000000"/>
        </w:rPr>
      </w:pPr>
      <w:r>
        <w:t>Mapa de partes interesadas</w:t>
      </w:r>
      <w:r w:rsidR="00350FE3">
        <w:t xml:space="preserve"> para constru</w:t>
      </w:r>
      <w:r w:rsidR="00457148">
        <w:t xml:space="preserve">ir tu </w:t>
      </w:r>
      <w:r w:rsidR="00350FE3">
        <w:t>comunidad</w:t>
      </w:r>
    </w:p>
    <w:p w14:paraId="1EF487B7" w14:textId="0041DDA5" w:rsidR="00350FE3" w:rsidRPr="00350FE3" w:rsidRDefault="00350FE3" w:rsidP="00350FE3">
      <w:pPr>
        <w:numPr>
          <w:ilvl w:val="1"/>
          <w:numId w:val="17"/>
        </w:numPr>
        <w:pBdr>
          <w:top w:val="nil"/>
          <w:left w:val="nil"/>
          <w:bottom w:val="nil"/>
          <w:right w:val="nil"/>
          <w:between w:val="nil"/>
        </w:pBdr>
        <w:spacing w:after="0"/>
        <w:jc w:val="both"/>
        <w:rPr>
          <w:color w:val="000000"/>
        </w:rPr>
      </w:pPr>
      <w:r>
        <w:t>Herramienta de mapeo digital: ¿cómo construir tu red?</w:t>
      </w:r>
    </w:p>
    <w:p w14:paraId="522D1D45" w14:textId="23555BE8" w:rsidR="00D60193" w:rsidRPr="00350FE3" w:rsidRDefault="00000000">
      <w:pPr>
        <w:numPr>
          <w:ilvl w:val="0"/>
          <w:numId w:val="17"/>
        </w:numPr>
        <w:pBdr>
          <w:top w:val="nil"/>
          <w:left w:val="nil"/>
          <w:bottom w:val="nil"/>
          <w:right w:val="nil"/>
          <w:between w:val="nil"/>
        </w:pBdr>
        <w:spacing w:after="0"/>
        <w:jc w:val="both"/>
        <w:rPr>
          <w:color w:val="000000"/>
        </w:rPr>
      </w:pPr>
      <w:r>
        <w:t xml:space="preserve">Informe de sostenibilidad y panel de indicadores </w:t>
      </w:r>
      <w:proofErr w:type="spellStart"/>
      <w:r>
        <w:t>Pathfinder</w:t>
      </w:r>
      <w:proofErr w:type="spellEnd"/>
      <w:r w:rsidR="00222B45">
        <w:t>+</w:t>
      </w:r>
    </w:p>
    <w:p w14:paraId="385ACFD3" w14:textId="08BE11AB" w:rsidR="00350FE3" w:rsidRDefault="00350FE3">
      <w:pPr>
        <w:numPr>
          <w:ilvl w:val="0"/>
          <w:numId w:val="17"/>
        </w:numPr>
        <w:pBdr>
          <w:top w:val="nil"/>
          <w:left w:val="nil"/>
          <w:bottom w:val="nil"/>
          <w:right w:val="nil"/>
          <w:between w:val="nil"/>
        </w:pBdr>
        <w:spacing w:after="0"/>
        <w:jc w:val="both"/>
        <w:rPr>
          <w:color w:val="000000"/>
        </w:rPr>
      </w:pPr>
      <w:r>
        <w:t>Herramienta de evaluación de impacto participativo</w:t>
      </w:r>
    </w:p>
    <w:p w14:paraId="4A175C4D" w14:textId="77777777" w:rsidR="00350FE3" w:rsidRDefault="00350FE3" w:rsidP="00350FE3">
      <w:pPr>
        <w:pBdr>
          <w:top w:val="nil"/>
          <w:left w:val="nil"/>
          <w:bottom w:val="nil"/>
          <w:right w:val="nil"/>
          <w:between w:val="nil"/>
        </w:pBdr>
        <w:spacing w:after="0"/>
        <w:jc w:val="both"/>
        <w:rPr>
          <w:color w:val="000000"/>
        </w:rPr>
      </w:pPr>
    </w:p>
    <w:p w14:paraId="5DE6848B" w14:textId="1564C1B7" w:rsidR="00D60193" w:rsidRDefault="00457148">
      <w:pPr>
        <w:jc w:val="both"/>
      </w:pPr>
      <w:r>
        <w:t xml:space="preserve">A continuación, se muestra una descripción de cada una de las herramientas propuestas por </w:t>
      </w:r>
      <w:proofErr w:type="spellStart"/>
      <w:r>
        <w:t>Pathfinder</w:t>
      </w:r>
      <w:proofErr w:type="spellEnd"/>
      <w:r>
        <w:t xml:space="preserve"> y una guía o ejemplos prácticos aplicados a proyectos de emprendimiento comunitario para ayudar a los emprendedores a utilizarlas e implementarlas en beneficio de sus proyectos.</w:t>
      </w:r>
    </w:p>
    <w:p w14:paraId="6F77A58E" w14:textId="77777777" w:rsidR="00D60193" w:rsidRDefault="00D60193"/>
    <w:p w14:paraId="5C17295A" w14:textId="74F9BAA1" w:rsidR="00D60193" w:rsidRDefault="00000000">
      <w:pPr>
        <w:pStyle w:val="Ttulo2"/>
        <w:numPr>
          <w:ilvl w:val="0"/>
          <w:numId w:val="6"/>
        </w:numPr>
        <w:rPr>
          <w:color w:val="000000"/>
        </w:rPr>
      </w:pPr>
      <w:bookmarkStart w:id="11" w:name="_heading=h.cr3kywbuv4oy" w:colFirst="0" w:colLast="0"/>
      <w:bookmarkEnd w:id="11"/>
      <w:r>
        <w:rPr>
          <w:color w:val="000000"/>
        </w:rPr>
        <w:t>Nota conceptual PATHFINDER+</w:t>
      </w:r>
      <w:r w:rsidR="00222B45">
        <w:rPr>
          <w:color w:val="000000"/>
        </w:rPr>
        <w:t xml:space="preserve"> para el emprendimiento comunitario</w:t>
      </w:r>
    </w:p>
    <w:p w14:paraId="7F9A49C4" w14:textId="1E0393D2" w:rsidR="00D60193" w:rsidRDefault="00000000">
      <w:pPr>
        <w:jc w:val="both"/>
      </w:pPr>
      <w:r>
        <w:t xml:space="preserve">Una nota conceptual es un documento breve y conciso que presenta una idea de proyecto, generalmente </w:t>
      </w:r>
      <w:r w:rsidR="00222B45">
        <w:t xml:space="preserve">supone </w:t>
      </w:r>
      <w:r>
        <w:t>el primer paso para proponer un proyecto antes de presentar la solicitud completa. Por lo tanto, debe resumir los puntos clave del proyecto propuesto.</w:t>
      </w:r>
    </w:p>
    <w:p w14:paraId="5D0CEFDE" w14:textId="032A8E00" w:rsidR="00D60193" w:rsidRDefault="00000000">
      <w:pPr>
        <w:numPr>
          <w:ilvl w:val="0"/>
          <w:numId w:val="8"/>
        </w:numPr>
        <w:pBdr>
          <w:top w:val="nil"/>
          <w:left w:val="nil"/>
          <w:bottom w:val="nil"/>
          <w:right w:val="nil"/>
          <w:between w:val="nil"/>
        </w:pBdr>
        <w:jc w:val="both"/>
      </w:pPr>
      <w:r>
        <w:rPr>
          <w:color w:val="000000"/>
          <w:u w:val="single"/>
        </w:rPr>
        <w:t>¿Por qué esta herramienta es relevante para los proyectos comuni</w:t>
      </w:r>
      <w:r w:rsidR="00222B45">
        <w:rPr>
          <w:color w:val="000000"/>
          <w:u w:val="single"/>
        </w:rPr>
        <w:t>tarios</w:t>
      </w:r>
      <w:r>
        <w:rPr>
          <w:color w:val="000000"/>
          <w:u w:val="single"/>
        </w:rPr>
        <w:t>?</w:t>
      </w:r>
    </w:p>
    <w:p w14:paraId="545B07AA" w14:textId="7DBCDB97" w:rsidR="00D60193" w:rsidRDefault="00000000">
      <w:pPr>
        <w:jc w:val="both"/>
      </w:pPr>
      <w:r>
        <w:t xml:space="preserve">Los proyectos </w:t>
      </w:r>
      <w:r w:rsidR="00222B45">
        <w:t>comunitarios</w:t>
      </w:r>
      <w:r>
        <w:t xml:space="preserve"> suelen caracterizarse por la falta de recursos financieros para llevarlos a cabo y por su dificultad para acceder a las fuentes tradicionales de </w:t>
      </w:r>
      <w:r>
        <w:lastRenderedPageBreak/>
        <w:t>financiación. Por ello, el uso de la nota conceptual cobra relevancia en este tipo de proyectos.</w:t>
      </w:r>
    </w:p>
    <w:p w14:paraId="4341F3CD" w14:textId="0AF1DB39" w:rsidR="00D60193" w:rsidRDefault="00000000">
      <w:pPr>
        <w:jc w:val="both"/>
      </w:pPr>
      <w:r>
        <w:t>La nota conceptual es como una carta de presentación del proyecto ante potenciales financiadores o patrocinadores, por lo que debe resumir su propósito y resultados, y sobre todo es fundamental mostrar que los objetivos del proyecto comuni</w:t>
      </w:r>
      <w:r w:rsidR="00222B45">
        <w:t xml:space="preserve">tario </w:t>
      </w:r>
      <w:r>
        <w:t>coinciden con el tipo de iniciativas que se quieren apoyar.</w:t>
      </w:r>
    </w:p>
    <w:p w14:paraId="5432E0A7" w14:textId="63BBD3BD" w:rsidR="00D60193" w:rsidRDefault="00000000">
      <w:pPr>
        <w:jc w:val="both"/>
      </w:pPr>
      <w:r>
        <w:t xml:space="preserve">La nota conceptual también es una herramienta relevante para obtener financiación tanto en proyectos </w:t>
      </w:r>
      <w:r w:rsidR="00222B45">
        <w:t>comunitarios</w:t>
      </w:r>
      <w:r>
        <w:t xml:space="preserve"> donde existe mercado como en aquellos proyectos sin mercado, ya que en todos ellos es imprescindible destinar fondos públicos o atraer recursos privados.</w:t>
      </w:r>
    </w:p>
    <w:p w14:paraId="3EE15710" w14:textId="77777777" w:rsidR="00D60193" w:rsidRDefault="00000000">
      <w:pPr>
        <w:numPr>
          <w:ilvl w:val="0"/>
          <w:numId w:val="8"/>
        </w:numPr>
        <w:pBdr>
          <w:top w:val="nil"/>
          <w:left w:val="nil"/>
          <w:bottom w:val="nil"/>
          <w:right w:val="nil"/>
          <w:between w:val="nil"/>
        </w:pBdr>
        <w:jc w:val="both"/>
        <w:rPr>
          <w:color w:val="000000"/>
        </w:rPr>
      </w:pPr>
      <w:r>
        <w:rPr>
          <w:color w:val="000000"/>
          <w:u w:val="single"/>
        </w:rPr>
        <w:t>¿Por qué se utiliza esta herramienta para proyectos de emprendimiento social?</w:t>
      </w:r>
    </w:p>
    <w:p w14:paraId="65D5C5F8" w14:textId="44A5BE91" w:rsidR="00D60193" w:rsidRDefault="00000000">
      <w:pPr>
        <w:jc w:val="both"/>
      </w:pPr>
      <w:r>
        <w:t xml:space="preserve">Los proyectos sociales suelen requerir financiación externa, especialmente de entidades u organizaciones públicas, en forma de subvenciones, y de financiadores privados, en forma de donaciones o crowdfunding. Todos estos financiadores suelen recibir numerosas solicitudes de financiación; la nota conceptual les permite simplificar el proceso de revisión mediante una evaluación inicial rápida de las solicitudes y la selección de proyectos alineados con sus </w:t>
      </w:r>
      <w:r w:rsidR="00222B45">
        <w:t>objetivos</w:t>
      </w:r>
      <w:r>
        <w:t>, además del consiguiente ahorro de tiempo y recursos.</w:t>
      </w:r>
    </w:p>
    <w:p w14:paraId="5518AE08" w14:textId="77777777" w:rsidR="00D60193" w:rsidRDefault="00000000">
      <w:pPr>
        <w:jc w:val="both"/>
      </w:pPr>
      <w:r>
        <w:t>Utilice esta herramienta para resumir de forma efectiva las ideas principales del proyecto y poder enviarlas a potenciales financiadores sociales para que tengan una primera aproximación al mismo.</w:t>
      </w:r>
    </w:p>
    <w:p w14:paraId="2ED95B2C" w14:textId="77777777" w:rsidR="00D60193" w:rsidRDefault="00000000">
      <w:pPr>
        <w:jc w:val="both"/>
      </w:pPr>
      <w:r>
        <w:t>Aquí hay 4 aspectos clave para captar la atención de financiadores y potenciales donantes y asegurar financiación para sus proyectos sociales:</w:t>
      </w:r>
    </w:p>
    <w:p w14:paraId="638B80E5" w14:textId="77777777" w:rsidR="00D60193" w:rsidRDefault="00000000">
      <w:pPr>
        <w:ind w:left="720"/>
        <w:jc w:val="both"/>
      </w:pPr>
      <w:r>
        <w:t>1: Comprender y adaptar la nota conceptual al posible financiador y a los requisitos de la subvención.</w:t>
      </w:r>
    </w:p>
    <w:p w14:paraId="79DCD031" w14:textId="77777777" w:rsidR="00D60193" w:rsidRDefault="00000000">
      <w:pPr>
        <w:ind w:left="720"/>
        <w:jc w:val="both"/>
      </w:pPr>
      <w:r>
        <w:t>Adaptar su nota conceptual a los requisitos y preferencias específicos del financiador aumentará significativamente sus posibilidades de obtener financiación. Cada nota conceptual es una oportunidad para mostrar y financiar el trabajo innovador y transformador que realiza su organización. La claridad es clave: utilice un lenguaje sencillo y sin tecnicismos para transmitir sus ideas eficazmente.</w:t>
      </w:r>
    </w:p>
    <w:p w14:paraId="272BE36F" w14:textId="77777777" w:rsidR="00D60193" w:rsidRDefault="00000000">
      <w:pPr>
        <w:ind w:firstLine="720"/>
        <w:jc w:val="both"/>
      </w:pPr>
      <w:r>
        <w:t>2: Define los componentes principales de tu proyecto</w:t>
      </w:r>
    </w:p>
    <w:p w14:paraId="59C0E813" w14:textId="77777777" w:rsidR="00D60193" w:rsidRDefault="00000000">
      <w:pPr>
        <w:ind w:left="720"/>
        <w:jc w:val="both"/>
      </w:pPr>
      <w:r>
        <w:t>Identifique el problema o necesidad que su organización o proyecto comunitario pretende abordar, así como sus objetivos y resultados esperados.</w:t>
      </w:r>
    </w:p>
    <w:p w14:paraId="5893F712" w14:textId="77777777" w:rsidR="00D60193" w:rsidRDefault="00000000">
      <w:pPr>
        <w:ind w:firstLine="720"/>
        <w:jc w:val="both"/>
      </w:pPr>
      <w:r>
        <w:t>3: Presentar una metodología convincente y demostrar su sostenibilidad</w:t>
      </w:r>
    </w:p>
    <w:p w14:paraId="3F7A4308" w14:textId="77777777" w:rsidR="00D60193" w:rsidRDefault="00000000">
      <w:pPr>
        <w:ind w:left="720"/>
        <w:jc w:val="both"/>
      </w:pPr>
      <w:r>
        <w:t xml:space="preserve">Explique claramente cómo su proyecto generará un impacto positivo y contribuirá a abordar el problema identificado. Resalte los aspectos innovadores o enfoques únicos. Los financiadores quieren asegurarse de que sus fondos se utilicen eficazmente y de que el proyecto propuesto tenga un futuro sostenible. </w:t>
      </w:r>
      <w:r>
        <w:lastRenderedPageBreak/>
        <w:t>Describa la viabilidad del proyecto analizando los recursos, la experiencia y las alianzas que su organización sin fines de lucro puede ofrecer.</w:t>
      </w:r>
    </w:p>
    <w:p w14:paraId="506A6D69" w14:textId="77777777" w:rsidR="00D60193" w:rsidRDefault="00000000">
      <w:pPr>
        <w:ind w:firstLine="720"/>
        <w:jc w:val="both"/>
      </w:pPr>
      <w:r>
        <w:t>4: Esboza un presupuesto estimado</w:t>
      </w:r>
    </w:p>
    <w:p w14:paraId="1DF43761" w14:textId="77777777" w:rsidR="00D60193" w:rsidRDefault="00000000">
      <w:pPr>
        <w:ind w:left="720"/>
        <w:jc w:val="both"/>
      </w:pPr>
      <w:r>
        <w:t>Defina claramente las principales categorías de gastos. Sea transparente y realista en sus estimaciones presupuestarias y proporcione un desglose de cómo se asignarán los fondos.</w:t>
      </w:r>
    </w:p>
    <w:p w14:paraId="3CFD3CBC" w14:textId="77777777" w:rsidR="00D60193" w:rsidRDefault="00D60193">
      <w:pPr>
        <w:jc w:val="both"/>
      </w:pPr>
    </w:p>
    <w:p w14:paraId="5A0FD07C" w14:textId="4998B361" w:rsidR="00D60193" w:rsidRDefault="00000000">
      <w:pPr>
        <w:jc w:val="both"/>
      </w:pPr>
      <w:bookmarkStart w:id="12" w:name="_heading=h.2p2csry" w:colFirst="0" w:colLast="0"/>
      <w:bookmarkEnd w:id="12"/>
      <w:r>
        <w:t>A continuación</w:t>
      </w:r>
      <w:r w:rsidR="00222B45">
        <w:t>,</w:t>
      </w:r>
      <w:r>
        <w:t xml:space="preserve"> se muestra una plantilla (Figura 5) de una nota conceptual </w:t>
      </w:r>
      <w:r w:rsidR="00222B45">
        <w:t xml:space="preserve">diseñada por </w:t>
      </w:r>
      <w:proofErr w:type="spellStart"/>
      <w:r w:rsidR="00222B45">
        <w:t>Pathfinder</w:t>
      </w:r>
      <w:proofErr w:type="spellEnd"/>
      <w:r w:rsidR="00222B45">
        <w:t xml:space="preserve">+ </w:t>
      </w:r>
      <w:r>
        <w:t xml:space="preserve">para guiar a los emprendedores sociales en el diseño de sus notas conceptuales </w:t>
      </w:r>
      <w:r w:rsidR="00222B45">
        <w:t>para</w:t>
      </w:r>
      <w:r>
        <w:t xml:space="preserve"> sus proyectos de emprendimiento comuni</w:t>
      </w:r>
      <w:r w:rsidR="00222B45">
        <w:t>tario</w:t>
      </w:r>
      <w:r>
        <w:t>:</w:t>
      </w:r>
    </w:p>
    <w:p w14:paraId="2BBE1D3C" w14:textId="4BFF52FD" w:rsidR="00D60193" w:rsidRDefault="00000000">
      <w:pPr>
        <w:jc w:val="both"/>
        <w:rPr>
          <w:i/>
        </w:rPr>
      </w:pPr>
      <w:bookmarkStart w:id="13" w:name="_heading=h.lkm0pmocz06s" w:colFirst="0" w:colLast="0"/>
      <w:bookmarkEnd w:id="13"/>
      <w:r>
        <w:rPr>
          <w:i/>
        </w:rPr>
        <w:t xml:space="preserve">Figura 5. Plantilla de nota conceptual </w:t>
      </w:r>
      <w:r w:rsidR="00222B45">
        <w:rPr>
          <w:i/>
        </w:rPr>
        <w:t>para proyectos comunitarios</w:t>
      </w:r>
      <w:r>
        <w:rPr>
          <w:i/>
        </w:rPr>
        <w:t xml:space="preserve"> </w:t>
      </w:r>
      <w:proofErr w:type="spellStart"/>
      <w:r>
        <w:rPr>
          <w:i/>
        </w:rPr>
        <w:t>Pathfinder</w:t>
      </w:r>
      <w:proofErr w:type="spellEnd"/>
      <w:r w:rsidR="00222B45">
        <w:rPr>
          <w:i/>
        </w:rPr>
        <w:t>+</w:t>
      </w:r>
    </w:p>
    <w:p w14:paraId="377447C3" w14:textId="77777777" w:rsidR="00D60193" w:rsidRDefault="00000000">
      <w:pPr>
        <w:jc w:val="center"/>
      </w:pPr>
      <w:r>
        <w:rPr>
          <w:noProof/>
        </w:rPr>
        <w:drawing>
          <wp:inline distT="0" distB="0" distL="0" distR="0" wp14:anchorId="5A411A54" wp14:editId="0E9BEECC">
            <wp:extent cx="3657948" cy="6090189"/>
            <wp:effectExtent l="0" t="0" r="0" b="0"/>
            <wp:docPr id="2125782378" name="image2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Texto&#10;&#10;Descripción generada automáticamente"/>
                    <pic:cNvPicPr preferRelativeResize="0"/>
                  </pic:nvPicPr>
                  <pic:blipFill>
                    <a:blip r:embed="rId19"/>
                    <a:srcRect/>
                    <a:stretch>
                      <a:fillRect/>
                    </a:stretch>
                  </pic:blipFill>
                  <pic:spPr>
                    <a:xfrm>
                      <a:off x="0" y="0"/>
                      <a:ext cx="3657948" cy="6090189"/>
                    </a:xfrm>
                    <a:prstGeom prst="rect">
                      <a:avLst/>
                    </a:prstGeom>
                    <a:ln/>
                  </pic:spPr>
                </pic:pic>
              </a:graphicData>
            </a:graphic>
          </wp:inline>
        </w:drawing>
      </w:r>
    </w:p>
    <w:p w14:paraId="02F1C9D4" w14:textId="4680AFFC" w:rsidR="00D60193" w:rsidRDefault="00000000">
      <w:pPr>
        <w:numPr>
          <w:ilvl w:val="3"/>
          <w:numId w:val="24"/>
        </w:numPr>
        <w:pBdr>
          <w:top w:val="nil"/>
          <w:left w:val="nil"/>
          <w:bottom w:val="nil"/>
          <w:right w:val="nil"/>
          <w:between w:val="nil"/>
        </w:pBdr>
        <w:ind w:left="709" w:hanging="142"/>
        <w:jc w:val="both"/>
        <w:rPr>
          <w:color w:val="000000"/>
        </w:rPr>
      </w:pPr>
      <w:r>
        <w:rPr>
          <w:color w:val="000000"/>
          <w:u w:val="single"/>
        </w:rPr>
        <w:lastRenderedPageBreak/>
        <w:t>Recomendación final: Investigar el perfil de los actores</w:t>
      </w:r>
      <w:r w:rsidR="00222B45">
        <w:rPr>
          <w:color w:val="000000"/>
          <w:u w:val="single"/>
        </w:rPr>
        <w:t xml:space="preserve"> o financiadores</w:t>
      </w:r>
      <w:r>
        <w:rPr>
          <w:color w:val="000000"/>
          <w:u w:val="single"/>
        </w:rPr>
        <w:t xml:space="preserve"> clave.</w:t>
      </w:r>
    </w:p>
    <w:p w14:paraId="10D87028" w14:textId="7C5B9A3F" w:rsidR="00D60193" w:rsidRDefault="00000000">
      <w:pPr>
        <w:jc w:val="both"/>
      </w:pPr>
      <w:r>
        <w:t xml:space="preserve">Se recomienda </w:t>
      </w:r>
      <w:r w:rsidR="00222B45">
        <w:t>a</w:t>
      </w:r>
      <w:r>
        <w:t xml:space="preserve"> los potenciales usuarios </w:t>
      </w:r>
      <w:r w:rsidR="00222B45">
        <w:t>de la</w:t>
      </w:r>
      <w:r>
        <w:t xml:space="preserve"> nota conceptual </w:t>
      </w:r>
      <w:proofErr w:type="spellStart"/>
      <w:r w:rsidR="00222B45">
        <w:t>Pathfinder</w:t>
      </w:r>
      <w:proofErr w:type="spellEnd"/>
      <w:r w:rsidR="00222B45">
        <w:t>+</w:t>
      </w:r>
      <w:r>
        <w:t xml:space="preserve"> </w:t>
      </w:r>
      <w:r w:rsidR="00222B45">
        <w:t>que elaboren</w:t>
      </w:r>
      <w:r>
        <w:t xml:space="preserve"> una lista de posibles actores </w:t>
      </w:r>
      <w:r w:rsidR="00222B45">
        <w:t xml:space="preserve">o financiadores </w:t>
      </w:r>
      <w:r>
        <w:t>clave</w:t>
      </w:r>
      <w:r w:rsidR="00222B45">
        <w:t xml:space="preserve"> de su proyecto comunitario</w:t>
      </w:r>
      <w:r>
        <w:t>, con el fin de estudiar el perfil de cada uno de ellos e identificar qué puede aportar cada uno al proyecto, ya sea económicamente o con cualquier otro tipo de colaboración.</w:t>
      </w:r>
    </w:p>
    <w:p w14:paraId="5A537377" w14:textId="5275C551" w:rsidR="00D60193" w:rsidRDefault="00000000">
      <w:pPr>
        <w:jc w:val="both"/>
      </w:pPr>
      <w:r>
        <w:t>En particular, es importante conocer el perfil de los posibles financiadores clave, sus intereses, motivaciones y otros proyectos financiados por ellos. De esta manera, los emprendedores sociales podrán personalizar una nota conceptual para cada financiador, destacando aquellos aspectos que consideren que pueden atraer la mayor atención de su financiador, con el objetivo de obtener los recursos económicos necesarios para el desarrollo del proyecto comunitario.</w:t>
      </w:r>
    </w:p>
    <w:p w14:paraId="4E819145" w14:textId="77777777" w:rsidR="00D60193" w:rsidRDefault="00D60193">
      <w:pPr>
        <w:jc w:val="both"/>
      </w:pPr>
    </w:p>
    <w:p w14:paraId="5BAED344" w14:textId="588831E2" w:rsidR="00D60193" w:rsidRDefault="00000000">
      <w:pPr>
        <w:pStyle w:val="Ttulo2"/>
        <w:numPr>
          <w:ilvl w:val="0"/>
          <w:numId w:val="25"/>
        </w:numPr>
        <w:rPr>
          <w:color w:val="000000"/>
        </w:rPr>
      </w:pPr>
      <w:bookmarkStart w:id="14" w:name="_heading=h.g8j5xflm15x8" w:colFirst="0" w:colLast="0"/>
      <w:bookmarkEnd w:id="14"/>
      <w:r>
        <w:rPr>
          <w:color w:val="000000"/>
        </w:rPr>
        <w:t xml:space="preserve">PATHFINDER+ </w:t>
      </w:r>
      <w:r w:rsidR="006D5022">
        <w:rPr>
          <w:color w:val="000000"/>
        </w:rPr>
        <w:t>M</w:t>
      </w:r>
      <w:r>
        <w:rPr>
          <w:color w:val="000000"/>
        </w:rPr>
        <w:t>odelo de negocio</w:t>
      </w:r>
      <w:r w:rsidR="006D5022">
        <w:rPr>
          <w:color w:val="000000"/>
        </w:rPr>
        <w:t xml:space="preserve"> </w:t>
      </w:r>
      <w:proofErr w:type="spellStart"/>
      <w:r w:rsidR="006D5022">
        <w:rPr>
          <w:color w:val="000000"/>
        </w:rPr>
        <w:t>Canvas</w:t>
      </w:r>
      <w:proofErr w:type="spellEnd"/>
    </w:p>
    <w:p w14:paraId="5CEBB151" w14:textId="1F93757F" w:rsidR="00D60193" w:rsidRDefault="00000000">
      <w:pPr>
        <w:jc w:val="both"/>
      </w:pPr>
      <w:r>
        <w:t xml:space="preserve">El modelo </w:t>
      </w:r>
      <w:proofErr w:type="spellStart"/>
      <w:r>
        <w:t>Canvas</w:t>
      </w:r>
      <w:proofErr w:type="spellEnd"/>
      <w:r>
        <w:t xml:space="preserve"> es una herramienta que permite el diseño y desarrollo de modelos de negocio de forma dinámica y visual, plasmado en un diagrama</w:t>
      </w:r>
      <w:r w:rsidR="006D5022">
        <w:t xml:space="preserve"> o lienzo</w:t>
      </w:r>
      <w:r>
        <w:t xml:space="preserve"> denominado Modelo </w:t>
      </w:r>
      <w:proofErr w:type="spellStart"/>
      <w:r>
        <w:t>Canvas</w:t>
      </w:r>
      <w:proofErr w:type="spellEnd"/>
      <w:r>
        <w:t xml:space="preserve"> por A. Osterwalder (Osterwalder et al., 2010). Este modelo </w:t>
      </w:r>
      <w:proofErr w:type="spellStart"/>
      <w:r>
        <w:t>Canvas</w:t>
      </w:r>
      <w:proofErr w:type="spellEnd"/>
      <w:r>
        <w:t xml:space="preserve"> se estructura en cuadrículas, cada una dedicada a un aspecto fundamental del modelo de negocio, como la propuesta de valor, los ingresos, los gastos y los canales de adquisición, entre otros. En estas cuadrículas, se añaden y eliminan ideas continuamente hasta alcanzar una versión final. Además, simplifica la complejidad del análisis y la creación de modelos de negocio, haciéndolo accesible a emprendedores de todos los niveles. Este modelo es ideal para transformar una idea en un proyecto concreto, visualizando cómo esta se convierte en un negocio real y sostenible. Además, el modelo cambia y evoluciona. A medida que el negocio crece, se descubre más sobre los clientes y surgen nuevas ideas, el modelo </w:t>
      </w:r>
      <w:proofErr w:type="spellStart"/>
      <w:r>
        <w:t>Canvas</w:t>
      </w:r>
      <w:proofErr w:type="spellEnd"/>
      <w:r>
        <w:t xml:space="preserve"> se ajusta, facilitando la adaptación y la innovación continua. Este modelo está integrado en la metodología lean-</w:t>
      </w:r>
      <w:proofErr w:type="gramStart"/>
      <w:r>
        <w:t>startup</w:t>
      </w:r>
      <w:proofErr w:type="gramEnd"/>
      <w:r>
        <w:t>, que se basa en encontrar y fomentar nuevas formas de crear, entregar y captar valor para el cliente mediante aprendizaje validado.</w:t>
      </w:r>
    </w:p>
    <w:p w14:paraId="58FE538E" w14:textId="3E4CEEF0" w:rsidR="00D60193" w:rsidRDefault="00000000">
      <w:pPr>
        <w:numPr>
          <w:ilvl w:val="0"/>
          <w:numId w:val="19"/>
        </w:numPr>
        <w:jc w:val="both"/>
      </w:pPr>
      <w:r>
        <w:rPr>
          <w:u w:val="single"/>
        </w:rPr>
        <w:t xml:space="preserve">¿Cómo generar un modelo de negocio </w:t>
      </w:r>
      <w:r w:rsidR="006D5022">
        <w:rPr>
          <w:u w:val="single"/>
        </w:rPr>
        <w:t>c</w:t>
      </w:r>
      <w:r>
        <w:rPr>
          <w:u w:val="single"/>
        </w:rPr>
        <w:t>omuni</w:t>
      </w:r>
      <w:r w:rsidR="006D5022">
        <w:rPr>
          <w:u w:val="single"/>
        </w:rPr>
        <w:t xml:space="preserve">tario </w:t>
      </w:r>
      <w:proofErr w:type="spellStart"/>
      <w:r w:rsidR="006D5022">
        <w:rPr>
          <w:u w:val="single"/>
        </w:rPr>
        <w:t>canvas</w:t>
      </w:r>
      <w:proofErr w:type="spellEnd"/>
      <w:r>
        <w:rPr>
          <w:u w:val="single"/>
        </w:rPr>
        <w:t>?</w:t>
      </w:r>
    </w:p>
    <w:p w14:paraId="2FD85457" w14:textId="26F1651E" w:rsidR="00D60193" w:rsidRDefault="00000000">
      <w:pPr>
        <w:jc w:val="both"/>
      </w:pPr>
      <w:r>
        <w:t>Generalmente, los modelos de negocio comuni</w:t>
      </w:r>
      <w:r w:rsidR="006D5022">
        <w:t xml:space="preserve">tario </w:t>
      </w:r>
      <w:proofErr w:type="spellStart"/>
      <w:r w:rsidR="006D5022">
        <w:t>canvas</w:t>
      </w:r>
      <w:proofErr w:type="spellEnd"/>
      <w:r>
        <w:t xml:space="preserve"> muestran la interconexión entre los nueve aspectos básicos de un modelo de negocio: socios, actividades, recursos, estructura de costos, ingresos, relaciones con los clientes, segmentos de clientes, canales y propuest</w:t>
      </w:r>
      <w:r w:rsidR="006D5022">
        <w:t>a de valor</w:t>
      </w:r>
      <w:r>
        <w:t xml:space="preserve">. En el caso de los proyectos </w:t>
      </w:r>
      <w:r w:rsidR="006D5022">
        <w:t>sociales y comunitarios</w:t>
      </w:r>
      <w:r>
        <w:t xml:space="preserve">, este último aspecto se </w:t>
      </w:r>
      <w:r w:rsidR="006D5022">
        <w:t>relaciona con</w:t>
      </w:r>
      <w:r>
        <w:t xml:space="preserve"> propuestas de valor </w:t>
      </w:r>
      <w:r w:rsidR="006D5022">
        <w:t xml:space="preserve">basadas en la </w:t>
      </w:r>
      <w:r>
        <w:t>comunidad + impacto social, ambiental y cultural. Esto se debe a que, en este tipo de proyecto</w:t>
      </w:r>
      <w:r w:rsidR="006D5022">
        <w:t>s</w:t>
      </w:r>
      <w:r>
        <w:t>, no solo la propuesta en sí misma genera valor agregado, sino que también genera un impacto positivo en la comunidad, ya sea social, ambiental, cultural o territorial.</w:t>
      </w:r>
    </w:p>
    <w:p w14:paraId="19285AB6" w14:textId="42B24764" w:rsidR="00D60193" w:rsidRDefault="00000000">
      <w:pPr>
        <w:jc w:val="both"/>
      </w:pPr>
      <w:r>
        <w:t>A continuación</w:t>
      </w:r>
      <w:r w:rsidR="006D5022">
        <w:t>,</w:t>
      </w:r>
      <w:r>
        <w:t xml:space="preserve"> se muestran qué tipo de preguntas podría hacer</w:t>
      </w:r>
      <w:r w:rsidR="006D5022">
        <w:t>se</w:t>
      </w:r>
      <w:r>
        <w:t xml:space="preserve"> un emprendedor comunitario o social para completar su propio modelo de negocio social</w:t>
      </w:r>
      <w:r w:rsidR="006D5022">
        <w:t xml:space="preserve"> </w:t>
      </w:r>
      <w:proofErr w:type="spellStart"/>
      <w:r w:rsidR="006D5022">
        <w:t>canvas</w:t>
      </w:r>
      <w:proofErr w:type="spellEnd"/>
      <w:r w:rsidR="006D5022">
        <w:t>,</w:t>
      </w:r>
      <w:r>
        <w:t xml:space="preserve"> y la Figura </w:t>
      </w:r>
      <w:r w:rsidR="006D5022">
        <w:t>6</w:t>
      </w:r>
      <w:r>
        <w:t xml:space="preserve"> muestra varios ejemplos genéricos para que un emprendedor comunitario complete el modelo </w:t>
      </w:r>
      <w:proofErr w:type="spellStart"/>
      <w:r w:rsidR="006D5022">
        <w:t>canvas</w:t>
      </w:r>
      <w:proofErr w:type="spellEnd"/>
      <w:r w:rsidR="006D5022">
        <w:t xml:space="preserve"> </w:t>
      </w:r>
      <w:r>
        <w:t>de su proyecto social.</w:t>
      </w:r>
    </w:p>
    <w:p w14:paraId="3C2CA812" w14:textId="2AC6F411" w:rsidR="00D60193" w:rsidRDefault="00000000">
      <w:pPr>
        <w:jc w:val="both"/>
      </w:pPr>
      <w:r>
        <w:rPr>
          <w:b/>
        </w:rPr>
        <w:lastRenderedPageBreak/>
        <w:t>1. Segmento de clientes</w:t>
      </w:r>
      <w:r>
        <w:t>: ¿Para quiénes generamos valor? ¿Quiénes son nuestros clientes más importantes?</w:t>
      </w:r>
    </w:p>
    <w:p w14:paraId="18389DF9" w14:textId="1FC03492" w:rsidR="00D60193" w:rsidRDefault="00000000">
      <w:pPr>
        <w:jc w:val="both"/>
      </w:pPr>
      <w:r>
        <w:rPr>
          <w:b/>
        </w:rPr>
        <w:t>2.</w:t>
      </w:r>
      <w:r>
        <w:t xml:space="preserve"> </w:t>
      </w:r>
      <w:r>
        <w:rPr>
          <w:b/>
        </w:rPr>
        <w:t>Propuesta de valor + Impacto social/ambiental/cultural</w:t>
      </w:r>
      <w:r w:rsidR="009F4AAA">
        <w:rPr>
          <w:b/>
        </w:rPr>
        <w:t>:</w:t>
      </w:r>
      <w:r>
        <w:t xml:space="preserve"> Este es el elemento clave de todo modelo de negocio. La propuesta de valor, o ventaja competitiva, es la razón por la que el cliente nos comprará a nosotros y no a otros; es decir, lo que hará que la empresa </w:t>
      </w:r>
      <w:r w:rsidR="009F4AAA">
        <w:t>o</w:t>
      </w:r>
      <w:r>
        <w:t xml:space="preserve"> proyecto sea sostenible, diferente e innovador. Se puede innovar en diferentes aspectos, como el modelo de ingresos, las alianzas comerciales, los procesos de producción, la entrega del producto/servicio y la marca. Debemos responder a preguntas como: ¿Qué valor aportamos a nuestros clientes? ¿Qué problema solucionamos? ¿Qué necesidad satisfacemos? ¿Qué tipo de producto/servicio ofrecemos?</w:t>
      </w:r>
    </w:p>
    <w:p w14:paraId="4F110E5B" w14:textId="3C654FC5" w:rsidR="00D60193" w:rsidRDefault="00000000">
      <w:pPr>
        <w:jc w:val="both"/>
      </w:pPr>
      <w:r>
        <w:rPr>
          <w:b/>
        </w:rPr>
        <w:t>3. Canales</w:t>
      </w:r>
      <w:r w:rsidR="009F4AAA">
        <w:rPr>
          <w:b/>
        </w:rPr>
        <w:t>: ¿</w:t>
      </w:r>
      <w:r>
        <w:t>Con qué canales podemos llegar a nuestros clientes? ¿Qué canales funcionan mejor? ¿Cuáles son los más rentables?</w:t>
      </w:r>
    </w:p>
    <w:p w14:paraId="5C609C0A" w14:textId="0CE90A95" w:rsidR="00D60193" w:rsidRDefault="00000000">
      <w:pPr>
        <w:jc w:val="both"/>
      </w:pPr>
      <w:r>
        <w:rPr>
          <w:b/>
        </w:rPr>
        <w:t>4. Relación con el cliente</w:t>
      </w:r>
      <w:r w:rsidR="009F4AAA">
        <w:rPr>
          <w:b/>
        </w:rPr>
        <w:t>:</w:t>
      </w:r>
      <w:r>
        <w:rPr>
          <w:b/>
        </w:rPr>
        <w:t xml:space="preserve"> </w:t>
      </w:r>
      <w:r w:rsidR="009F4AAA">
        <w:rPr>
          <w:b/>
        </w:rPr>
        <w:t>¿</w:t>
      </w:r>
      <w:r>
        <w:t>Cuál es la relación que tenemos con cada uno de nuestros segmentos de clientes? ¿Qué tipo de relación esperan? ¿Cuál es el costo?</w:t>
      </w:r>
    </w:p>
    <w:p w14:paraId="014F0374" w14:textId="16F5B817" w:rsidR="00D60193" w:rsidRDefault="00000000">
      <w:pPr>
        <w:jc w:val="both"/>
      </w:pPr>
      <w:r>
        <w:rPr>
          <w:b/>
        </w:rPr>
        <w:t xml:space="preserve">5. </w:t>
      </w:r>
      <w:r w:rsidR="009F4AAA">
        <w:rPr>
          <w:b/>
        </w:rPr>
        <w:t>I</w:t>
      </w:r>
      <w:r>
        <w:rPr>
          <w:b/>
        </w:rPr>
        <w:t>ngresos</w:t>
      </w:r>
      <w:r>
        <w:t>: ¿Cuál es nuestra principal fuente de ingresos? ¿Cómo pagarán nuestros clientes? ¿Qué están dispuestos a pagar?</w:t>
      </w:r>
    </w:p>
    <w:p w14:paraId="4F44281F" w14:textId="567A597A" w:rsidR="00D60193" w:rsidRDefault="00000000">
      <w:pPr>
        <w:jc w:val="both"/>
      </w:pPr>
      <w:r>
        <w:rPr>
          <w:b/>
        </w:rPr>
        <w:t>6. Recursos clave</w:t>
      </w:r>
      <w:r w:rsidR="009F4AAA">
        <w:rPr>
          <w:b/>
        </w:rPr>
        <w:t>:</w:t>
      </w:r>
      <w:r>
        <w:t xml:space="preserve"> Debemos ser cautelosos y prudentes al definir los recursos necesarios para realizar la actividad. Siempre debemos pensar en cómo optimizarlos, es decir, intentar lograr la máxima productividad posible al mínimo coste. Debemos responder a las siguientes preguntas: ¿Qué recursos esenciales requiere nuestra propuesta de valor?</w:t>
      </w:r>
    </w:p>
    <w:p w14:paraId="04C402D6" w14:textId="43501D72" w:rsidR="00D60193" w:rsidRDefault="00000000">
      <w:pPr>
        <w:jc w:val="both"/>
      </w:pPr>
      <w:r>
        <w:rPr>
          <w:b/>
        </w:rPr>
        <w:t>7. Actividades clave</w:t>
      </w:r>
      <w:r w:rsidR="009F4AAA">
        <w:rPr>
          <w:b/>
        </w:rPr>
        <w:t xml:space="preserve"> / entregas:</w:t>
      </w:r>
      <w:r>
        <w:t xml:space="preserve"> ¿Qué actividad principal</w:t>
      </w:r>
      <w:r w:rsidR="009F4AAA">
        <w:t xml:space="preserve"> desempeña</w:t>
      </w:r>
      <w:r>
        <w:t xml:space="preserve"> nuestr</w:t>
      </w:r>
      <w:r w:rsidR="009F4AAA">
        <w:t>o proyecto</w:t>
      </w:r>
      <w:r>
        <w:t xml:space="preserve">? ¿Cuáles son </w:t>
      </w:r>
      <w:r w:rsidR="009F4AAA">
        <w:t>las entregas clave que proporcionamos a nuestra comunidad</w:t>
      </w:r>
      <w:r>
        <w:t>?</w:t>
      </w:r>
    </w:p>
    <w:p w14:paraId="6EAD74F3" w14:textId="738667EA" w:rsidR="00D60193" w:rsidRDefault="00000000">
      <w:pPr>
        <w:jc w:val="both"/>
      </w:pPr>
      <w:r>
        <w:rPr>
          <w:b/>
        </w:rPr>
        <w:t>8. Aliados/socios clave</w:t>
      </w:r>
      <w:r>
        <w:t>: ¿Quiénes son nuestros socios clave en el mercado? ¿Quiénes son nuestros proveedores?</w:t>
      </w:r>
    </w:p>
    <w:p w14:paraId="0F6C8ABD" w14:textId="27420B94" w:rsidR="00D60193" w:rsidRDefault="00000000">
      <w:pPr>
        <w:jc w:val="both"/>
        <w:sectPr w:rsidR="00D60193">
          <w:type w:val="continuous"/>
          <w:pgSz w:w="11906" w:h="16838"/>
          <w:pgMar w:top="1440" w:right="1800" w:bottom="1440" w:left="1800" w:header="708" w:footer="708" w:gutter="0"/>
          <w:cols w:space="720"/>
        </w:sectPr>
      </w:pPr>
      <w:r>
        <w:rPr>
          <w:b/>
        </w:rPr>
        <w:t>9. Estructura de costos</w:t>
      </w:r>
      <w:r w:rsidR="009F4AAA">
        <w:rPr>
          <w:b/>
        </w:rPr>
        <w:t>:</w:t>
      </w:r>
      <w:r>
        <w:t xml:space="preserve"> ¿Cuáles son los costos más importantes dentro de nuestro modelo de negocio? ¿Qué recursos clave son los más costosos? ¿Qué actividades clave son las más costosas?</w:t>
      </w:r>
    </w:p>
    <w:p w14:paraId="52131CE5" w14:textId="5D1E1F51" w:rsidR="00D60193" w:rsidRDefault="00000000">
      <w:pPr>
        <w:jc w:val="both"/>
        <w:rPr>
          <w:i/>
        </w:rPr>
      </w:pPr>
      <w:r>
        <w:rPr>
          <w:i/>
        </w:rPr>
        <w:lastRenderedPageBreak/>
        <w:t xml:space="preserve">Figura 6. Ejemplos para completar un modelo </w:t>
      </w:r>
      <w:proofErr w:type="spellStart"/>
      <w:r w:rsidR="006D5022">
        <w:rPr>
          <w:i/>
        </w:rPr>
        <w:t>canvas</w:t>
      </w:r>
      <w:proofErr w:type="spellEnd"/>
      <w:r w:rsidR="006D5022">
        <w:rPr>
          <w:i/>
        </w:rPr>
        <w:t xml:space="preserve"> </w:t>
      </w:r>
      <w:r>
        <w:rPr>
          <w:i/>
        </w:rPr>
        <w:t xml:space="preserve">de </w:t>
      </w:r>
      <w:r w:rsidR="006D5022">
        <w:rPr>
          <w:i/>
        </w:rPr>
        <w:t>negocio comunitario</w:t>
      </w:r>
    </w:p>
    <w:tbl>
      <w:tblPr>
        <w:tblStyle w:val="aa"/>
        <w:tblW w:w="14205" w:type="dxa"/>
        <w:tblInd w:w="108"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2250"/>
        <w:gridCol w:w="3090"/>
        <w:gridCol w:w="217"/>
        <w:gridCol w:w="2108"/>
        <w:gridCol w:w="2280"/>
        <w:gridCol w:w="2550"/>
        <w:gridCol w:w="1710"/>
      </w:tblGrid>
      <w:tr w:rsidR="00D60193" w14:paraId="4E116C44" w14:textId="77777777" w:rsidTr="009F4AAA">
        <w:trPr>
          <w:trHeight w:val="578"/>
        </w:trPr>
        <w:tc>
          <w:tcPr>
            <w:tcW w:w="2250" w:type="dxa"/>
            <w:tcBorders>
              <w:bottom w:val="nil"/>
            </w:tcBorders>
            <w:shd w:val="clear" w:color="auto" w:fill="C1E4F5"/>
          </w:tcPr>
          <w:p w14:paraId="42486BC9" w14:textId="77777777" w:rsidR="00D60193" w:rsidRDefault="00000000">
            <w:pPr>
              <w:ind w:right="-944"/>
              <w:rPr>
                <w:rFonts w:ascii="Arial" w:eastAsia="Arial" w:hAnsi="Arial" w:cs="Arial"/>
                <w:b/>
                <w:sz w:val="20"/>
                <w:szCs w:val="20"/>
              </w:rPr>
            </w:pPr>
            <w:r>
              <w:rPr>
                <w:rFonts w:ascii="Arial" w:eastAsia="Arial" w:hAnsi="Arial" w:cs="Arial"/>
                <w:b/>
                <w:sz w:val="20"/>
                <w:szCs w:val="20"/>
              </w:rPr>
              <w:t>Actividades clave</w:t>
            </w:r>
          </w:p>
          <w:p w14:paraId="6F5BDBC1" w14:textId="2BC3034F" w:rsidR="00D60193" w:rsidRDefault="00000000">
            <w:pPr>
              <w:ind w:right="-944"/>
              <w:rPr>
                <w:rFonts w:ascii="Arial" w:eastAsia="Arial" w:hAnsi="Arial" w:cs="Arial"/>
                <w:b/>
                <w:sz w:val="22"/>
                <w:szCs w:val="22"/>
              </w:rPr>
            </w:pPr>
            <w:r>
              <w:rPr>
                <w:rFonts w:ascii="Arial" w:eastAsia="Arial" w:hAnsi="Arial" w:cs="Arial"/>
                <w:b/>
                <w:sz w:val="20"/>
                <w:szCs w:val="20"/>
              </w:rPr>
              <w:t>o Entrega</w:t>
            </w:r>
            <w:r w:rsidR="009F4AAA">
              <w:rPr>
                <w:rFonts w:ascii="Arial" w:eastAsia="Arial" w:hAnsi="Arial" w:cs="Arial"/>
                <w:b/>
                <w:sz w:val="20"/>
                <w:szCs w:val="20"/>
              </w:rPr>
              <w:t>s</w:t>
            </w:r>
          </w:p>
        </w:tc>
        <w:tc>
          <w:tcPr>
            <w:tcW w:w="3307" w:type="dxa"/>
            <w:gridSpan w:val="2"/>
            <w:tcBorders>
              <w:bottom w:val="nil"/>
            </w:tcBorders>
            <w:shd w:val="clear" w:color="auto" w:fill="C1E4F5"/>
          </w:tcPr>
          <w:p w14:paraId="320A5DDF" w14:textId="77777777" w:rsidR="00D60193" w:rsidRDefault="00000000">
            <w:pPr>
              <w:ind w:right="-944"/>
              <w:rPr>
                <w:rFonts w:ascii="Arial" w:eastAsia="Arial" w:hAnsi="Arial" w:cs="Arial"/>
                <w:b/>
                <w:sz w:val="20"/>
                <w:szCs w:val="20"/>
              </w:rPr>
            </w:pPr>
            <w:r>
              <w:rPr>
                <w:rFonts w:ascii="Arial" w:eastAsia="Arial" w:hAnsi="Arial" w:cs="Arial"/>
                <w:b/>
                <w:sz w:val="20"/>
                <w:szCs w:val="20"/>
              </w:rPr>
              <w:t>Socios clave</w:t>
            </w:r>
          </w:p>
        </w:tc>
        <w:tc>
          <w:tcPr>
            <w:tcW w:w="4388" w:type="dxa"/>
            <w:gridSpan w:val="2"/>
            <w:tcBorders>
              <w:bottom w:val="nil"/>
            </w:tcBorders>
            <w:shd w:val="clear" w:color="auto" w:fill="F6C3FF"/>
          </w:tcPr>
          <w:p w14:paraId="52BFF712" w14:textId="46080561" w:rsidR="00D60193" w:rsidRDefault="00000000">
            <w:pPr>
              <w:ind w:right="-944"/>
              <w:rPr>
                <w:rFonts w:ascii="Arial" w:eastAsia="Arial" w:hAnsi="Arial" w:cs="Arial"/>
                <w:b/>
                <w:sz w:val="20"/>
                <w:szCs w:val="20"/>
              </w:rPr>
            </w:pPr>
            <w:r>
              <w:rPr>
                <w:rFonts w:ascii="Arial" w:eastAsia="Arial" w:hAnsi="Arial" w:cs="Arial"/>
                <w:b/>
                <w:sz w:val="20"/>
                <w:szCs w:val="20"/>
              </w:rPr>
              <w:t>Propuestas de valor comuni</w:t>
            </w:r>
            <w:r w:rsidR="009F4AAA">
              <w:rPr>
                <w:rFonts w:ascii="Arial" w:eastAsia="Arial" w:hAnsi="Arial" w:cs="Arial"/>
                <w:b/>
                <w:sz w:val="20"/>
                <w:szCs w:val="20"/>
              </w:rPr>
              <w:t>tario</w:t>
            </w:r>
          </w:p>
          <w:p w14:paraId="29765D2F" w14:textId="77777777" w:rsidR="00D60193" w:rsidRDefault="00000000">
            <w:pPr>
              <w:ind w:right="-944"/>
              <w:rPr>
                <w:rFonts w:ascii="Arial" w:eastAsia="Arial" w:hAnsi="Arial" w:cs="Arial"/>
                <w:b/>
                <w:sz w:val="22"/>
                <w:szCs w:val="22"/>
              </w:rPr>
            </w:pPr>
            <w:r>
              <w:rPr>
                <w:rFonts w:ascii="Arial" w:eastAsia="Arial" w:hAnsi="Arial" w:cs="Arial"/>
                <w:b/>
                <w:sz w:val="20"/>
                <w:szCs w:val="20"/>
              </w:rPr>
              <w:t>+ Impacto social/ambiental/territorial</w:t>
            </w:r>
          </w:p>
        </w:tc>
        <w:tc>
          <w:tcPr>
            <w:tcW w:w="2550" w:type="dxa"/>
            <w:tcBorders>
              <w:bottom w:val="nil"/>
            </w:tcBorders>
            <w:shd w:val="clear" w:color="auto" w:fill="84E291"/>
          </w:tcPr>
          <w:p w14:paraId="250E3355" w14:textId="77777777" w:rsidR="009F4AAA" w:rsidRDefault="00000000">
            <w:pPr>
              <w:ind w:right="-944"/>
              <w:rPr>
                <w:rFonts w:ascii="Arial" w:eastAsia="Arial" w:hAnsi="Arial" w:cs="Arial"/>
                <w:b/>
                <w:sz w:val="20"/>
                <w:szCs w:val="20"/>
              </w:rPr>
            </w:pPr>
            <w:r>
              <w:rPr>
                <w:rFonts w:ascii="Arial" w:eastAsia="Arial" w:hAnsi="Arial" w:cs="Arial"/>
                <w:b/>
                <w:sz w:val="20"/>
                <w:szCs w:val="20"/>
              </w:rPr>
              <w:t>Relaciones con los</w:t>
            </w:r>
          </w:p>
          <w:p w14:paraId="3CE1A047" w14:textId="2CD40046" w:rsidR="00D60193" w:rsidRDefault="00000000">
            <w:pPr>
              <w:ind w:right="-944"/>
              <w:rPr>
                <w:rFonts w:ascii="Arial" w:eastAsia="Arial" w:hAnsi="Arial" w:cs="Arial"/>
                <w:b/>
                <w:sz w:val="20"/>
                <w:szCs w:val="20"/>
              </w:rPr>
            </w:pPr>
            <w:r>
              <w:rPr>
                <w:rFonts w:ascii="Arial" w:eastAsia="Arial" w:hAnsi="Arial" w:cs="Arial"/>
                <w:b/>
                <w:sz w:val="20"/>
                <w:szCs w:val="20"/>
              </w:rPr>
              <w:t>clientes</w:t>
            </w:r>
          </w:p>
        </w:tc>
        <w:tc>
          <w:tcPr>
            <w:tcW w:w="1710" w:type="dxa"/>
            <w:tcBorders>
              <w:bottom w:val="nil"/>
            </w:tcBorders>
            <w:shd w:val="clear" w:color="auto" w:fill="84E291"/>
          </w:tcPr>
          <w:p w14:paraId="07E1304F" w14:textId="77777777" w:rsidR="00294527" w:rsidRDefault="00000000">
            <w:pPr>
              <w:ind w:right="-944"/>
              <w:rPr>
                <w:rFonts w:ascii="Arial" w:eastAsia="Arial" w:hAnsi="Arial" w:cs="Arial"/>
                <w:b/>
                <w:sz w:val="20"/>
                <w:szCs w:val="20"/>
              </w:rPr>
            </w:pPr>
            <w:r>
              <w:rPr>
                <w:rFonts w:ascii="Arial" w:eastAsia="Arial" w:hAnsi="Arial" w:cs="Arial"/>
                <w:b/>
                <w:sz w:val="20"/>
                <w:szCs w:val="20"/>
              </w:rPr>
              <w:t>Segmentos</w:t>
            </w:r>
            <w:r w:rsidR="00294527">
              <w:rPr>
                <w:rFonts w:ascii="Arial" w:eastAsia="Arial" w:hAnsi="Arial" w:cs="Arial"/>
                <w:b/>
                <w:sz w:val="20"/>
                <w:szCs w:val="20"/>
              </w:rPr>
              <w:t xml:space="preserve"> de </w:t>
            </w:r>
          </w:p>
          <w:p w14:paraId="2DF29380" w14:textId="4E0DF0F1" w:rsidR="00D60193" w:rsidRDefault="00294527">
            <w:pPr>
              <w:ind w:right="-944"/>
              <w:rPr>
                <w:rFonts w:ascii="Arial" w:eastAsia="Arial" w:hAnsi="Arial" w:cs="Arial"/>
                <w:b/>
                <w:sz w:val="22"/>
                <w:szCs w:val="22"/>
              </w:rPr>
            </w:pPr>
            <w:r>
              <w:rPr>
                <w:rFonts w:ascii="Arial" w:eastAsia="Arial" w:hAnsi="Arial" w:cs="Arial"/>
                <w:b/>
                <w:sz w:val="20"/>
                <w:szCs w:val="20"/>
              </w:rPr>
              <w:t>clientes</w:t>
            </w:r>
          </w:p>
        </w:tc>
      </w:tr>
      <w:tr w:rsidR="00D60193" w14:paraId="1DCF1BEF" w14:textId="77777777" w:rsidTr="009F4AAA">
        <w:trPr>
          <w:trHeight w:val="580"/>
        </w:trPr>
        <w:tc>
          <w:tcPr>
            <w:tcW w:w="2250" w:type="dxa"/>
            <w:vMerge w:val="restart"/>
            <w:tcBorders>
              <w:top w:val="nil"/>
            </w:tcBorders>
            <w:shd w:val="clear" w:color="auto" w:fill="C1E4F5"/>
          </w:tcPr>
          <w:p w14:paraId="0D735395" w14:textId="77777777" w:rsidR="00D60193" w:rsidRDefault="00000000">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rPr>
            </w:pPr>
            <w:r>
              <w:rPr>
                <w:rFonts w:ascii="Arial" w:eastAsia="Arial" w:hAnsi="Arial" w:cs="Arial"/>
                <w:color w:val="808080"/>
                <w:sz w:val="18"/>
                <w:szCs w:val="18"/>
              </w:rPr>
              <w:t>Proyecto sostenible</w:t>
            </w:r>
          </w:p>
          <w:p w14:paraId="1C5A3DAB" w14:textId="77777777" w:rsidR="00D60193" w:rsidRDefault="00000000">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rPr>
            </w:pPr>
            <w:r>
              <w:rPr>
                <w:rFonts w:ascii="Arial" w:eastAsia="Arial" w:hAnsi="Arial" w:cs="Arial"/>
                <w:color w:val="808080"/>
                <w:sz w:val="18"/>
                <w:szCs w:val="18"/>
              </w:rPr>
              <w:t>Gestión sostenible</w:t>
            </w:r>
          </w:p>
          <w:p w14:paraId="4CFC87FC" w14:textId="77777777" w:rsidR="00D60193" w:rsidRDefault="00000000">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rPr>
            </w:pPr>
            <w:r>
              <w:rPr>
                <w:rFonts w:ascii="Arial" w:eastAsia="Arial" w:hAnsi="Arial" w:cs="Arial"/>
                <w:color w:val="808080"/>
                <w:sz w:val="18"/>
                <w:szCs w:val="18"/>
              </w:rPr>
              <w:t>Proyecto/actividad social, territorial, ambiental, cultural</w:t>
            </w:r>
          </w:p>
          <w:p w14:paraId="0EF9B79A" w14:textId="77777777" w:rsidR="00D60193" w:rsidRDefault="00000000">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rPr>
            </w:pPr>
            <w:r>
              <w:rPr>
                <w:rFonts w:ascii="Arial" w:eastAsia="Arial" w:hAnsi="Arial" w:cs="Arial"/>
                <w:color w:val="808080"/>
                <w:sz w:val="18"/>
                <w:szCs w:val="18"/>
              </w:rPr>
              <w:t>Calcular y considerar los beneficios ambientales y sociales de la intervención (y los costos de no actuar)</w:t>
            </w:r>
          </w:p>
          <w:p w14:paraId="1D053563" w14:textId="77777777" w:rsidR="00D60193" w:rsidRDefault="00000000">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rPr>
            </w:pPr>
            <w:r>
              <w:rPr>
                <w:rFonts w:ascii="Arial" w:eastAsia="Arial" w:hAnsi="Arial" w:cs="Arial"/>
                <w:color w:val="808080"/>
                <w:sz w:val="18"/>
                <w:szCs w:val="18"/>
              </w:rPr>
              <w:t>Divulgación a instituciones y ciudadanía</w:t>
            </w:r>
          </w:p>
          <w:p w14:paraId="6BDDD168" w14:textId="77777777" w:rsidR="00D60193" w:rsidRDefault="00000000">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rPr>
            </w:pPr>
            <w:r>
              <w:rPr>
                <w:rFonts w:ascii="Arial" w:eastAsia="Arial" w:hAnsi="Arial" w:cs="Arial"/>
                <w:color w:val="808080"/>
                <w:sz w:val="18"/>
                <w:szCs w:val="18"/>
              </w:rPr>
              <w:t>Medición de resultados</w:t>
            </w:r>
          </w:p>
          <w:p w14:paraId="37B776B2" w14:textId="77777777" w:rsidR="00D60193" w:rsidRDefault="00000000">
            <w:pPr>
              <w:numPr>
                <w:ilvl w:val="0"/>
                <w:numId w:val="18"/>
              </w:numPr>
              <w:pBdr>
                <w:top w:val="nil"/>
                <w:left w:val="nil"/>
                <w:bottom w:val="nil"/>
                <w:right w:val="nil"/>
                <w:between w:val="nil"/>
              </w:pBdr>
              <w:spacing w:line="259" w:lineRule="auto"/>
              <w:ind w:left="176" w:hanging="176"/>
              <w:rPr>
                <w:rFonts w:ascii="Arial" w:eastAsia="Arial" w:hAnsi="Arial" w:cs="Arial"/>
                <w:color w:val="808080"/>
                <w:sz w:val="18"/>
                <w:szCs w:val="18"/>
              </w:rPr>
            </w:pPr>
            <w:r>
              <w:rPr>
                <w:rFonts w:ascii="Arial" w:eastAsia="Arial" w:hAnsi="Arial" w:cs="Arial"/>
                <w:color w:val="808080"/>
                <w:sz w:val="18"/>
                <w:szCs w:val="18"/>
              </w:rPr>
              <w:t>Conciencia</w:t>
            </w:r>
          </w:p>
          <w:p w14:paraId="14516482" w14:textId="77777777" w:rsidR="00D60193" w:rsidRDefault="00000000">
            <w:pPr>
              <w:numPr>
                <w:ilvl w:val="0"/>
                <w:numId w:val="18"/>
              </w:numPr>
              <w:pBdr>
                <w:top w:val="nil"/>
                <w:left w:val="nil"/>
                <w:bottom w:val="nil"/>
                <w:right w:val="nil"/>
                <w:between w:val="nil"/>
              </w:pBdr>
              <w:spacing w:after="160" w:line="259" w:lineRule="auto"/>
              <w:ind w:left="176" w:hanging="176"/>
              <w:rPr>
                <w:rFonts w:ascii="Arial" w:eastAsia="Arial" w:hAnsi="Arial" w:cs="Arial"/>
                <w:color w:val="808080"/>
                <w:sz w:val="18"/>
                <w:szCs w:val="18"/>
              </w:rPr>
            </w:pPr>
            <w:r>
              <w:rPr>
                <w:rFonts w:ascii="Arial" w:eastAsia="Arial" w:hAnsi="Arial" w:cs="Arial"/>
                <w:color w:val="808080"/>
                <w:sz w:val="18"/>
                <w:szCs w:val="18"/>
              </w:rPr>
              <w:t>Responsabilidad social corporativa</w:t>
            </w:r>
          </w:p>
        </w:tc>
        <w:tc>
          <w:tcPr>
            <w:tcW w:w="3307" w:type="dxa"/>
            <w:gridSpan w:val="2"/>
            <w:tcBorders>
              <w:top w:val="nil"/>
              <w:bottom w:val="single" w:sz="4" w:space="0" w:color="F2F2F2"/>
            </w:tcBorders>
            <w:shd w:val="clear" w:color="auto" w:fill="C1E4F5"/>
          </w:tcPr>
          <w:p w14:paraId="11897A8A" w14:textId="77777777" w:rsidR="00D60193" w:rsidRDefault="00000000">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rPr>
            </w:pPr>
            <w:r>
              <w:rPr>
                <w:rFonts w:ascii="Arial" w:eastAsia="Arial" w:hAnsi="Arial" w:cs="Arial"/>
                <w:color w:val="808080"/>
                <w:sz w:val="18"/>
                <w:szCs w:val="18"/>
              </w:rPr>
              <w:t>Organizaciones sin fines de lucro</w:t>
            </w:r>
          </w:p>
          <w:p w14:paraId="622EB328" w14:textId="77777777" w:rsidR="00D60193" w:rsidRDefault="00000000">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rPr>
            </w:pPr>
            <w:r>
              <w:rPr>
                <w:rFonts w:ascii="Arial" w:eastAsia="Arial" w:hAnsi="Arial" w:cs="Arial"/>
                <w:color w:val="808080"/>
                <w:sz w:val="18"/>
                <w:szCs w:val="18"/>
              </w:rPr>
              <w:t>Financiadores</w:t>
            </w:r>
          </w:p>
          <w:p w14:paraId="349BFA1F" w14:textId="77777777" w:rsidR="00D60193" w:rsidRDefault="00000000">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rPr>
            </w:pPr>
            <w:r>
              <w:rPr>
                <w:rFonts w:ascii="Arial" w:eastAsia="Arial" w:hAnsi="Arial" w:cs="Arial"/>
                <w:color w:val="808080"/>
                <w:sz w:val="18"/>
                <w:szCs w:val="18"/>
              </w:rPr>
              <w:t>Gobierno de la ciudad</w:t>
            </w:r>
          </w:p>
          <w:p w14:paraId="5ED74303" w14:textId="77777777" w:rsidR="00D60193" w:rsidRDefault="00000000">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rPr>
            </w:pPr>
            <w:r>
              <w:rPr>
                <w:rFonts w:ascii="Arial" w:eastAsia="Arial" w:hAnsi="Arial" w:cs="Arial"/>
                <w:color w:val="808080"/>
                <w:sz w:val="18"/>
                <w:szCs w:val="18"/>
              </w:rPr>
              <w:t>Proveedores con gran conocimiento de la solución y alineados con la sostenibilidad</w:t>
            </w:r>
          </w:p>
          <w:p w14:paraId="4C73A8D8" w14:textId="55788F01" w:rsidR="00D60193" w:rsidRPr="009F4AAA" w:rsidRDefault="00000000" w:rsidP="009F4AAA">
            <w:pPr>
              <w:numPr>
                <w:ilvl w:val="0"/>
                <w:numId w:val="18"/>
              </w:numPr>
              <w:pBdr>
                <w:top w:val="nil"/>
                <w:left w:val="nil"/>
                <w:bottom w:val="nil"/>
                <w:right w:val="nil"/>
                <w:between w:val="nil"/>
              </w:pBdr>
              <w:spacing w:after="160" w:line="259" w:lineRule="auto"/>
              <w:ind w:left="318" w:hanging="284"/>
              <w:rPr>
                <w:rFonts w:ascii="Arial" w:eastAsia="Arial" w:hAnsi="Arial" w:cs="Arial"/>
                <w:color w:val="808080"/>
                <w:sz w:val="18"/>
                <w:szCs w:val="18"/>
              </w:rPr>
            </w:pPr>
            <w:r>
              <w:rPr>
                <w:rFonts w:ascii="Arial" w:eastAsia="Arial" w:hAnsi="Arial" w:cs="Arial"/>
                <w:color w:val="808080"/>
                <w:sz w:val="18"/>
                <w:szCs w:val="18"/>
              </w:rPr>
              <w:t>Empresa privada (incentivos económicos/fiscales)</w:t>
            </w:r>
          </w:p>
        </w:tc>
        <w:tc>
          <w:tcPr>
            <w:tcW w:w="4388" w:type="dxa"/>
            <w:gridSpan w:val="2"/>
            <w:vMerge w:val="restart"/>
            <w:tcBorders>
              <w:top w:val="nil"/>
            </w:tcBorders>
            <w:shd w:val="clear" w:color="auto" w:fill="F6C3FF"/>
          </w:tcPr>
          <w:p w14:paraId="0C213AFE"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Apoyo ciudadano</w:t>
            </w:r>
          </w:p>
          <w:p w14:paraId="71E0E88E"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Compromiso social</w:t>
            </w:r>
          </w:p>
          <w:p w14:paraId="5C4677F6"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Compromiso territorial</w:t>
            </w:r>
          </w:p>
          <w:p w14:paraId="1674F342"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Cooperación ambiental</w:t>
            </w:r>
          </w:p>
          <w:p w14:paraId="1FA4EB1E"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Ayuda humanitaria</w:t>
            </w:r>
          </w:p>
          <w:p w14:paraId="14DCA3F6"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Reducción de riesgos</w:t>
            </w:r>
          </w:p>
          <w:p w14:paraId="6F8AC179"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Accesibilidad</w:t>
            </w:r>
          </w:p>
          <w:p w14:paraId="392D2622"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Desempeño de sostenibilidad</w:t>
            </w:r>
          </w:p>
          <w:p w14:paraId="141CC4D7"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Impacto social</w:t>
            </w:r>
          </w:p>
          <w:p w14:paraId="2EB82175"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Impacto ambiental</w:t>
            </w:r>
          </w:p>
          <w:p w14:paraId="68E84591"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Promover la cohesión social</w:t>
            </w:r>
          </w:p>
          <w:p w14:paraId="31C1B121"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Crecimiento económico local (vitalidad comercial)</w:t>
            </w:r>
          </w:p>
          <w:p w14:paraId="6EB51694"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Reducción del consumo de energía</w:t>
            </w:r>
          </w:p>
          <w:p w14:paraId="34301291"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Mejora del bienestar ciudadano</w:t>
            </w:r>
          </w:p>
          <w:p w14:paraId="3345269C"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Mejora de la biodiversidad</w:t>
            </w:r>
          </w:p>
          <w:p w14:paraId="7EE6F1A7" w14:textId="77777777" w:rsidR="00D60193" w:rsidRDefault="00000000">
            <w:pPr>
              <w:numPr>
                <w:ilvl w:val="0"/>
                <w:numId w:val="18"/>
              </w:numPr>
              <w:pBdr>
                <w:top w:val="nil"/>
                <w:left w:val="nil"/>
                <w:bottom w:val="nil"/>
                <w:right w:val="nil"/>
                <w:between w:val="nil"/>
              </w:pBdr>
              <w:spacing w:line="259" w:lineRule="auto"/>
              <w:ind w:left="266" w:hanging="284"/>
              <w:rPr>
                <w:rFonts w:ascii="Arial" w:eastAsia="Arial" w:hAnsi="Arial" w:cs="Arial"/>
                <w:color w:val="808080"/>
                <w:sz w:val="18"/>
                <w:szCs w:val="18"/>
              </w:rPr>
            </w:pPr>
            <w:r>
              <w:rPr>
                <w:rFonts w:ascii="Arial" w:eastAsia="Arial" w:hAnsi="Arial" w:cs="Arial"/>
                <w:color w:val="808080"/>
                <w:sz w:val="18"/>
                <w:szCs w:val="18"/>
              </w:rPr>
              <w:t>Apego al lugar y sentido de pertenencia</w:t>
            </w:r>
          </w:p>
          <w:p w14:paraId="7CD1A2B4" w14:textId="77777777" w:rsidR="00D60193" w:rsidRDefault="00000000">
            <w:pPr>
              <w:numPr>
                <w:ilvl w:val="0"/>
                <w:numId w:val="18"/>
              </w:numPr>
              <w:pBdr>
                <w:top w:val="nil"/>
                <w:left w:val="nil"/>
                <w:bottom w:val="nil"/>
                <w:right w:val="nil"/>
                <w:between w:val="nil"/>
              </w:pBdr>
              <w:spacing w:after="160" w:line="259" w:lineRule="auto"/>
              <w:ind w:left="266" w:hanging="284"/>
              <w:rPr>
                <w:rFonts w:ascii="Arial" w:eastAsia="Arial" w:hAnsi="Arial" w:cs="Arial"/>
                <w:color w:val="808080"/>
                <w:sz w:val="18"/>
                <w:szCs w:val="18"/>
              </w:rPr>
            </w:pPr>
            <w:r>
              <w:rPr>
                <w:rFonts w:ascii="Arial" w:eastAsia="Arial" w:hAnsi="Arial" w:cs="Arial"/>
                <w:color w:val="808080"/>
                <w:sz w:val="18"/>
                <w:szCs w:val="18"/>
              </w:rPr>
              <w:t>Reducción de la delincuencia y/o del miedo a la delincuencia (comodidad y seguridad)</w:t>
            </w:r>
          </w:p>
        </w:tc>
        <w:tc>
          <w:tcPr>
            <w:tcW w:w="2550" w:type="dxa"/>
            <w:tcBorders>
              <w:top w:val="nil"/>
              <w:bottom w:val="single" w:sz="4" w:space="0" w:color="F2F2F2"/>
            </w:tcBorders>
            <w:shd w:val="clear" w:color="auto" w:fill="84E291"/>
          </w:tcPr>
          <w:p w14:paraId="115BCA28"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Enfoque consultivo</w:t>
            </w:r>
          </w:p>
          <w:p w14:paraId="09671044"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Comunicación responsable</w:t>
            </w:r>
          </w:p>
          <w:p w14:paraId="51E7A8DD"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Asociación público-privada</w:t>
            </w:r>
          </w:p>
          <w:p w14:paraId="3F460DE9"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Relación de conciencia</w:t>
            </w:r>
          </w:p>
          <w:p w14:paraId="7D90857F"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Responsabilidad social</w:t>
            </w:r>
          </w:p>
          <w:p w14:paraId="2C5E61E2" w14:textId="77777777" w:rsidR="00D60193" w:rsidRDefault="00000000">
            <w:pPr>
              <w:numPr>
                <w:ilvl w:val="0"/>
                <w:numId w:val="18"/>
              </w:numPr>
              <w:pBdr>
                <w:top w:val="nil"/>
                <w:left w:val="nil"/>
                <w:bottom w:val="nil"/>
                <w:right w:val="nil"/>
                <w:between w:val="nil"/>
              </w:pBdr>
              <w:spacing w:after="160"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Conciencia verde</w:t>
            </w:r>
          </w:p>
        </w:tc>
        <w:tc>
          <w:tcPr>
            <w:tcW w:w="1710" w:type="dxa"/>
            <w:vMerge w:val="restart"/>
            <w:tcBorders>
              <w:top w:val="nil"/>
            </w:tcBorders>
            <w:shd w:val="clear" w:color="auto" w:fill="84E291"/>
          </w:tcPr>
          <w:p w14:paraId="3BDDE19C" w14:textId="79CE8AA0" w:rsidR="00D60193" w:rsidRDefault="00294527">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rPr>
            </w:pPr>
            <w:r>
              <w:rPr>
                <w:rFonts w:ascii="Arial" w:eastAsia="Arial" w:hAnsi="Arial" w:cs="Arial"/>
                <w:color w:val="808080"/>
                <w:sz w:val="18"/>
                <w:szCs w:val="18"/>
              </w:rPr>
              <w:t>Fundaciones</w:t>
            </w:r>
          </w:p>
          <w:p w14:paraId="4A24F497" w14:textId="2E89167C" w:rsidR="00D60193" w:rsidRDefault="00000000">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rPr>
            </w:pPr>
            <w:r>
              <w:rPr>
                <w:rFonts w:ascii="Arial" w:eastAsia="Arial" w:hAnsi="Arial" w:cs="Arial"/>
                <w:color w:val="808080"/>
                <w:sz w:val="18"/>
                <w:szCs w:val="18"/>
              </w:rPr>
              <w:t xml:space="preserve">Ciudadanos, </w:t>
            </w:r>
            <w:r w:rsidR="00294527">
              <w:rPr>
                <w:rFonts w:ascii="Arial" w:eastAsia="Arial" w:hAnsi="Arial" w:cs="Arial"/>
                <w:color w:val="808080"/>
                <w:sz w:val="18"/>
                <w:szCs w:val="18"/>
              </w:rPr>
              <w:t>vecindad</w:t>
            </w:r>
            <w:r>
              <w:rPr>
                <w:rFonts w:ascii="Arial" w:eastAsia="Arial" w:hAnsi="Arial" w:cs="Arial"/>
                <w:color w:val="808080"/>
                <w:sz w:val="18"/>
                <w:szCs w:val="18"/>
              </w:rPr>
              <w:t>, comunidad</w:t>
            </w:r>
          </w:p>
          <w:p w14:paraId="06C8134F" w14:textId="77777777" w:rsidR="00D60193" w:rsidRDefault="00000000">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rPr>
            </w:pPr>
            <w:r>
              <w:rPr>
                <w:rFonts w:ascii="Arial" w:eastAsia="Arial" w:hAnsi="Arial" w:cs="Arial"/>
                <w:color w:val="808080"/>
                <w:sz w:val="18"/>
                <w:szCs w:val="18"/>
              </w:rPr>
              <w:t>Asociaciones, organizaciones comunitarias</w:t>
            </w:r>
          </w:p>
          <w:p w14:paraId="449977FE" w14:textId="65BA089C" w:rsidR="00D60193" w:rsidRDefault="00294527">
            <w:pPr>
              <w:numPr>
                <w:ilvl w:val="0"/>
                <w:numId w:val="18"/>
              </w:numPr>
              <w:pBdr>
                <w:top w:val="nil"/>
                <w:left w:val="nil"/>
                <w:bottom w:val="nil"/>
                <w:right w:val="nil"/>
                <w:between w:val="nil"/>
              </w:pBdr>
              <w:spacing w:line="259" w:lineRule="auto"/>
              <w:ind w:left="171" w:right="-18" w:hanging="171"/>
              <w:rPr>
                <w:rFonts w:ascii="Arial" w:eastAsia="Arial" w:hAnsi="Arial" w:cs="Arial"/>
                <w:color w:val="808080"/>
                <w:sz w:val="18"/>
                <w:szCs w:val="18"/>
              </w:rPr>
            </w:pPr>
            <w:r>
              <w:rPr>
                <w:rFonts w:ascii="Arial" w:eastAsia="Arial" w:hAnsi="Arial" w:cs="Arial"/>
                <w:color w:val="808080"/>
                <w:sz w:val="18"/>
                <w:szCs w:val="18"/>
              </w:rPr>
              <w:t>Emprendedores sociales</w:t>
            </w:r>
          </w:p>
          <w:p w14:paraId="4E9D3140" w14:textId="47592FA5" w:rsidR="00D60193" w:rsidRDefault="00000000">
            <w:pPr>
              <w:numPr>
                <w:ilvl w:val="0"/>
                <w:numId w:val="18"/>
              </w:numPr>
              <w:pBdr>
                <w:top w:val="nil"/>
                <w:left w:val="nil"/>
                <w:bottom w:val="nil"/>
                <w:right w:val="nil"/>
                <w:between w:val="nil"/>
              </w:pBdr>
              <w:spacing w:after="160" w:line="259" w:lineRule="auto"/>
              <w:ind w:left="171" w:right="-18" w:hanging="171"/>
              <w:rPr>
                <w:rFonts w:ascii="Arial" w:eastAsia="Arial" w:hAnsi="Arial" w:cs="Arial"/>
                <w:color w:val="808080"/>
                <w:sz w:val="18"/>
                <w:szCs w:val="18"/>
              </w:rPr>
            </w:pPr>
            <w:r>
              <w:rPr>
                <w:rFonts w:ascii="Arial" w:eastAsia="Arial" w:hAnsi="Arial" w:cs="Arial"/>
                <w:color w:val="808080"/>
                <w:sz w:val="18"/>
                <w:szCs w:val="18"/>
              </w:rPr>
              <w:t xml:space="preserve">Gobierno </w:t>
            </w:r>
            <w:r w:rsidR="00294527">
              <w:rPr>
                <w:rFonts w:ascii="Arial" w:eastAsia="Arial" w:hAnsi="Arial" w:cs="Arial"/>
                <w:color w:val="808080"/>
                <w:sz w:val="18"/>
                <w:szCs w:val="18"/>
              </w:rPr>
              <w:t>local o regional</w:t>
            </w:r>
          </w:p>
          <w:p w14:paraId="7F774641" w14:textId="77777777" w:rsidR="00D60193" w:rsidRDefault="00000000">
            <w:pPr>
              <w:ind w:right="-18"/>
              <w:rPr>
                <w:rFonts w:ascii="Arial" w:eastAsia="Arial" w:hAnsi="Arial" w:cs="Arial"/>
                <w:sz w:val="18"/>
                <w:szCs w:val="18"/>
              </w:rPr>
            </w:pPr>
            <w:r>
              <w:rPr>
                <w:rFonts w:ascii="Arial" w:eastAsia="Arial" w:hAnsi="Arial" w:cs="Arial"/>
                <w:sz w:val="18"/>
                <w:szCs w:val="18"/>
              </w:rPr>
              <w:t xml:space="preserve"> </w:t>
            </w:r>
          </w:p>
        </w:tc>
      </w:tr>
      <w:tr w:rsidR="00D60193" w14:paraId="137441D2" w14:textId="77777777" w:rsidTr="009F4AAA">
        <w:tc>
          <w:tcPr>
            <w:tcW w:w="2250" w:type="dxa"/>
            <w:vMerge/>
            <w:tcBorders>
              <w:top w:val="nil"/>
            </w:tcBorders>
            <w:shd w:val="clear" w:color="auto" w:fill="C1E4F5"/>
          </w:tcPr>
          <w:p w14:paraId="2D6F5E17" w14:textId="77777777" w:rsidR="00D60193" w:rsidRDefault="00D60193">
            <w:pPr>
              <w:widowControl w:val="0"/>
              <w:pBdr>
                <w:top w:val="nil"/>
                <w:left w:val="nil"/>
                <w:bottom w:val="nil"/>
                <w:right w:val="nil"/>
                <w:between w:val="nil"/>
              </w:pBdr>
              <w:spacing w:line="276" w:lineRule="auto"/>
              <w:rPr>
                <w:rFonts w:ascii="Arial" w:eastAsia="Arial" w:hAnsi="Arial" w:cs="Arial"/>
                <w:sz w:val="18"/>
                <w:szCs w:val="18"/>
              </w:rPr>
            </w:pPr>
          </w:p>
        </w:tc>
        <w:tc>
          <w:tcPr>
            <w:tcW w:w="3307" w:type="dxa"/>
            <w:gridSpan w:val="2"/>
            <w:tcBorders>
              <w:top w:val="single" w:sz="4" w:space="0" w:color="F2F2F2"/>
              <w:bottom w:val="nil"/>
            </w:tcBorders>
            <w:shd w:val="clear" w:color="auto" w:fill="C1E4F5"/>
          </w:tcPr>
          <w:p w14:paraId="24797006" w14:textId="77777777" w:rsidR="00D60193" w:rsidRDefault="00000000">
            <w:pPr>
              <w:ind w:right="-944"/>
              <w:rPr>
                <w:rFonts w:ascii="Arial" w:eastAsia="Arial" w:hAnsi="Arial" w:cs="Arial"/>
                <w:b/>
                <w:sz w:val="20"/>
                <w:szCs w:val="20"/>
              </w:rPr>
            </w:pPr>
            <w:r>
              <w:rPr>
                <w:rFonts w:ascii="Arial" w:eastAsia="Arial" w:hAnsi="Arial" w:cs="Arial"/>
                <w:b/>
                <w:sz w:val="20"/>
                <w:szCs w:val="20"/>
              </w:rPr>
              <w:t>Recursos clave</w:t>
            </w:r>
          </w:p>
        </w:tc>
        <w:tc>
          <w:tcPr>
            <w:tcW w:w="4388" w:type="dxa"/>
            <w:gridSpan w:val="2"/>
            <w:vMerge/>
            <w:tcBorders>
              <w:top w:val="nil"/>
            </w:tcBorders>
            <w:shd w:val="clear" w:color="auto" w:fill="F6C3FF"/>
          </w:tcPr>
          <w:p w14:paraId="61CB5D96" w14:textId="77777777" w:rsidR="00D60193" w:rsidRDefault="00D60193">
            <w:pPr>
              <w:widowControl w:val="0"/>
              <w:pBdr>
                <w:top w:val="nil"/>
                <w:left w:val="nil"/>
                <w:bottom w:val="nil"/>
                <w:right w:val="nil"/>
                <w:between w:val="nil"/>
              </w:pBdr>
              <w:spacing w:line="276" w:lineRule="auto"/>
              <w:rPr>
                <w:rFonts w:ascii="Arial" w:eastAsia="Arial" w:hAnsi="Arial" w:cs="Arial"/>
                <w:b/>
                <w:sz w:val="20"/>
                <w:szCs w:val="20"/>
              </w:rPr>
            </w:pPr>
          </w:p>
        </w:tc>
        <w:tc>
          <w:tcPr>
            <w:tcW w:w="2550" w:type="dxa"/>
            <w:tcBorders>
              <w:top w:val="single" w:sz="4" w:space="0" w:color="F2F2F2"/>
              <w:bottom w:val="nil"/>
            </w:tcBorders>
            <w:shd w:val="clear" w:color="auto" w:fill="84E291"/>
          </w:tcPr>
          <w:p w14:paraId="51D2214D" w14:textId="77777777" w:rsidR="00D60193" w:rsidRDefault="00000000">
            <w:pPr>
              <w:ind w:right="-944"/>
              <w:rPr>
                <w:rFonts w:ascii="Arial" w:eastAsia="Arial" w:hAnsi="Arial" w:cs="Arial"/>
                <w:b/>
                <w:sz w:val="20"/>
                <w:szCs w:val="20"/>
              </w:rPr>
            </w:pPr>
            <w:r>
              <w:rPr>
                <w:rFonts w:ascii="Arial" w:eastAsia="Arial" w:hAnsi="Arial" w:cs="Arial"/>
                <w:b/>
                <w:sz w:val="20"/>
                <w:szCs w:val="20"/>
              </w:rPr>
              <w:t>Canales</w:t>
            </w:r>
          </w:p>
        </w:tc>
        <w:tc>
          <w:tcPr>
            <w:tcW w:w="1710" w:type="dxa"/>
            <w:vMerge/>
            <w:tcBorders>
              <w:top w:val="nil"/>
            </w:tcBorders>
            <w:shd w:val="clear" w:color="auto" w:fill="84E291"/>
          </w:tcPr>
          <w:p w14:paraId="055470B3" w14:textId="77777777" w:rsidR="00D60193" w:rsidRDefault="00D60193">
            <w:pPr>
              <w:widowControl w:val="0"/>
              <w:pBdr>
                <w:top w:val="nil"/>
                <w:left w:val="nil"/>
                <w:bottom w:val="nil"/>
                <w:right w:val="nil"/>
                <w:between w:val="nil"/>
              </w:pBdr>
              <w:spacing w:line="276" w:lineRule="auto"/>
              <w:rPr>
                <w:rFonts w:ascii="Arial" w:eastAsia="Arial" w:hAnsi="Arial" w:cs="Arial"/>
                <w:b/>
                <w:sz w:val="20"/>
                <w:szCs w:val="20"/>
              </w:rPr>
            </w:pPr>
          </w:p>
        </w:tc>
      </w:tr>
      <w:tr w:rsidR="00D60193" w14:paraId="418D9589" w14:textId="77777777" w:rsidTr="009F4AAA">
        <w:trPr>
          <w:trHeight w:val="2106"/>
        </w:trPr>
        <w:tc>
          <w:tcPr>
            <w:tcW w:w="2250" w:type="dxa"/>
            <w:vMerge/>
            <w:tcBorders>
              <w:top w:val="nil"/>
            </w:tcBorders>
            <w:shd w:val="clear" w:color="auto" w:fill="C1E4F5"/>
          </w:tcPr>
          <w:p w14:paraId="6E0DD101" w14:textId="77777777" w:rsidR="00D60193" w:rsidRDefault="00D60193">
            <w:pPr>
              <w:widowControl w:val="0"/>
              <w:pBdr>
                <w:top w:val="nil"/>
                <w:left w:val="nil"/>
                <w:bottom w:val="nil"/>
                <w:right w:val="nil"/>
                <w:between w:val="nil"/>
              </w:pBdr>
              <w:spacing w:line="276" w:lineRule="auto"/>
              <w:rPr>
                <w:rFonts w:ascii="Arial" w:eastAsia="Arial" w:hAnsi="Arial" w:cs="Arial"/>
                <w:b/>
                <w:sz w:val="20"/>
                <w:szCs w:val="20"/>
              </w:rPr>
            </w:pPr>
          </w:p>
        </w:tc>
        <w:tc>
          <w:tcPr>
            <w:tcW w:w="3307" w:type="dxa"/>
            <w:gridSpan w:val="2"/>
            <w:tcBorders>
              <w:top w:val="nil"/>
              <w:bottom w:val="single" w:sz="4" w:space="0" w:color="F2F2F2"/>
            </w:tcBorders>
            <w:shd w:val="clear" w:color="auto" w:fill="C1E4F5"/>
          </w:tcPr>
          <w:p w14:paraId="23180AA7" w14:textId="77777777" w:rsidR="00D60193" w:rsidRDefault="00000000">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rPr>
            </w:pPr>
            <w:r>
              <w:rPr>
                <w:rFonts w:ascii="Arial" w:eastAsia="Arial" w:hAnsi="Arial" w:cs="Arial"/>
                <w:color w:val="808080"/>
                <w:sz w:val="18"/>
                <w:szCs w:val="18"/>
              </w:rPr>
              <w:t>Inversiones financieras</w:t>
            </w:r>
          </w:p>
          <w:p w14:paraId="6C5D62BC" w14:textId="77777777" w:rsidR="00D60193" w:rsidRDefault="00000000">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rPr>
            </w:pPr>
            <w:r>
              <w:rPr>
                <w:rFonts w:ascii="Arial" w:eastAsia="Arial" w:hAnsi="Arial" w:cs="Arial"/>
                <w:color w:val="808080"/>
                <w:sz w:val="18"/>
                <w:szCs w:val="18"/>
              </w:rPr>
              <w:t>Centro social</w:t>
            </w:r>
          </w:p>
          <w:p w14:paraId="55A1BDBB" w14:textId="77777777" w:rsidR="00D60193" w:rsidRDefault="00000000">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rPr>
            </w:pPr>
            <w:r>
              <w:rPr>
                <w:rFonts w:ascii="Arial" w:eastAsia="Arial" w:hAnsi="Arial" w:cs="Arial"/>
                <w:color w:val="808080"/>
                <w:sz w:val="18"/>
                <w:szCs w:val="18"/>
              </w:rPr>
              <w:t>Capacitación y herramientas tecnológicas</w:t>
            </w:r>
          </w:p>
          <w:p w14:paraId="5B964828" w14:textId="274EDBF2" w:rsidR="00D60193" w:rsidRPr="00294527" w:rsidRDefault="00000000" w:rsidP="00294527">
            <w:pPr>
              <w:numPr>
                <w:ilvl w:val="0"/>
                <w:numId w:val="18"/>
              </w:numPr>
              <w:pBdr>
                <w:top w:val="nil"/>
                <w:left w:val="nil"/>
                <w:bottom w:val="nil"/>
                <w:right w:val="nil"/>
                <w:between w:val="nil"/>
              </w:pBdr>
              <w:spacing w:line="259" w:lineRule="auto"/>
              <w:ind w:left="318" w:hanging="284"/>
              <w:rPr>
                <w:rFonts w:ascii="Arial" w:eastAsia="Arial" w:hAnsi="Arial" w:cs="Arial"/>
                <w:color w:val="808080"/>
                <w:sz w:val="18"/>
                <w:szCs w:val="18"/>
              </w:rPr>
            </w:pPr>
            <w:r>
              <w:rPr>
                <w:rFonts w:ascii="Arial" w:eastAsia="Arial" w:hAnsi="Arial" w:cs="Arial"/>
                <w:color w:val="808080"/>
                <w:sz w:val="18"/>
                <w:szCs w:val="18"/>
              </w:rPr>
              <w:t>Recursos humanos</w:t>
            </w:r>
          </w:p>
        </w:tc>
        <w:tc>
          <w:tcPr>
            <w:tcW w:w="4388" w:type="dxa"/>
            <w:gridSpan w:val="2"/>
            <w:vMerge/>
            <w:tcBorders>
              <w:top w:val="nil"/>
            </w:tcBorders>
            <w:shd w:val="clear" w:color="auto" w:fill="F6C3FF"/>
          </w:tcPr>
          <w:p w14:paraId="2F5B0F6F" w14:textId="77777777" w:rsidR="00D60193" w:rsidRDefault="00D60193">
            <w:pPr>
              <w:widowControl w:val="0"/>
              <w:pBdr>
                <w:top w:val="nil"/>
                <w:left w:val="nil"/>
                <w:bottom w:val="nil"/>
                <w:right w:val="nil"/>
                <w:between w:val="nil"/>
              </w:pBdr>
              <w:spacing w:line="276" w:lineRule="auto"/>
              <w:rPr>
                <w:rFonts w:ascii="Arial" w:eastAsia="Arial" w:hAnsi="Arial" w:cs="Arial"/>
                <w:color w:val="808080"/>
                <w:sz w:val="18"/>
                <w:szCs w:val="18"/>
              </w:rPr>
            </w:pPr>
          </w:p>
        </w:tc>
        <w:tc>
          <w:tcPr>
            <w:tcW w:w="2550" w:type="dxa"/>
            <w:tcBorders>
              <w:top w:val="nil"/>
              <w:bottom w:val="single" w:sz="4" w:space="0" w:color="F2F2F2"/>
            </w:tcBorders>
            <w:shd w:val="clear" w:color="auto" w:fill="84E291"/>
          </w:tcPr>
          <w:p w14:paraId="536BD430"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Sitio web</w:t>
            </w:r>
          </w:p>
          <w:p w14:paraId="6AB81E7C"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 xml:space="preserve">Eventos de </w:t>
            </w:r>
            <w:proofErr w:type="spellStart"/>
            <w:r>
              <w:rPr>
                <w:rFonts w:ascii="Arial" w:eastAsia="Arial" w:hAnsi="Arial" w:cs="Arial"/>
                <w:color w:val="808080"/>
                <w:sz w:val="18"/>
                <w:szCs w:val="18"/>
              </w:rPr>
              <w:t>networking</w:t>
            </w:r>
            <w:proofErr w:type="spellEnd"/>
          </w:p>
          <w:p w14:paraId="34766E36"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En línea</w:t>
            </w:r>
          </w:p>
          <w:p w14:paraId="3E6EEE6D"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Proyectos piloto</w:t>
            </w:r>
          </w:p>
          <w:p w14:paraId="40BD9926" w14:textId="77777777" w:rsidR="00D60193" w:rsidRDefault="00000000">
            <w:pPr>
              <w:numPr>
                <w:ilvl w:val="0"/>
                <w:numId w:val="18"/>
              </w:numPr>
              <w:pBdr>
                <w:top w:val="nil"/>
                <w:left w:val="nil"/>
                <w:bottom w:val="nil"/>
                <w:right w:val="nil"/>
                <w:between w:val="nil"/>
              </w:pBdr>
              <w:spacing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Promoción por parte de empresas proveedoras y organismos públicos</w:t>
            </w:r>
          </w:p>
          <w:p w14:paraId="44A92092" w14:textId="77777777" w:rsidR="00D60193" w:rsidRDefault="00000000">
            <w:pPr>
              <w:numPr>
                <w:ilvl w:val="0"/>
                <w:numId w:val="18"/>
              </w:numPr>
              <w:pBdr>
                <w:top w:val="nil"/>
                <w:left w:val="nil"/>
                <w:bottom w:val="nil"/>
                <w:right w:val="nil"/>
                <w:between w:val="nil"/>
              </w:pBdr>
              <w:spacing w:after="160" w:line="259" w:lineRule="auto"/>
              <w:ind w:left="249" w:right="-10" w:hanging="249"/>
              <w:rPr>
                <w:rFonts w:ascii="Arial" w:eastAsia="Arial" w:hAnsi="Arial" w:cs="Arial"/>
                <w:color w:val="808080"/>
                <w:sz w:val="18"/>
                <w:szCs w:val="18"/>
              </w:rPr>
            </w:pPr>
            <w:r>
              <w:rPr>
                <w:rFonts w:ascii="Arial" w:eastAsia="Arial" w:hAnsi="Arial" w:cs="Arial"/>
                <w:color w:val="808080"/>
                <w:sz w:val="18"/>
                <w:szCs w:val="18"/>
              </w:rPr>
              <w:t>Gobierno de la ciudad</w:t>
            </w:r>
          </w:p>
        </w:tc>
        <w:tc>
          <w:tcPr>
            <w:tcW w:w="1710" w:type="dxa"/>
            <w:vMerge/>
            <w:tcBorders>
              <w:top w:val="nil"/>
            </w:tcBorders>
            <w:shd w:val="clear" w:color="auto" w:fill="84E291"/>
          </w:tcPr>
          <w:p w14:paraId="27534BBF" w14:textId="77777777" w:rsidR="00D60193" w:rsidRDefault="00D60193">
            <w:pPr>
              <w:widowControl w:val="0"/>
              <w:pBdr>
                <w:top w:val="nil"/>
                <w:left w:val="nil"/>
                <w:bottom w:val="nil"/>
                <w:right w:val="nil"/>
                <w:between w:val="nil"/>
              </w:pBdr>
              <w:spacing w:line="276" w:lineRule="auto"/>
              <w:rPr>
                <w:rFonts w:ascii="Arial" w:eastAsia="Arial" w:hAnsi="Arial" w:cs="Arial"/>
                <w:color w:val="808080"/>
                <w:sz w:val="18"/>
                <w:szCs w:val="18"/>
              </w:rPr>
            </w:pPr>
          </w:p>
        </w:tc>
      </w:tr>
      <w:tr w:rsidR="00D60193" w14:paraId="6EA81700" w14:textId="77777777">
        <w:trPr>
          <w:trHeight w:val="213"/>
        </w:trPr>
        <w:tc>
          <w:tcPr>
            <w:tcW w:w="5340" w:type="dxa"/>
            <w:gridSpan w:val="2"/>
            <w:tcBorders>
              <w:bottom w:val="nil"/>
            </w:tcBorders>
            <w:shd w:val="clear" w:color="auto" w:fill="FFFF00"/>
          </w:tcPr>
          <w:p w14:paraId="6FAE769E" w14:textId="77777777" w:rsidR="00D60193" w:rsidRDefault="00000000">
            <w:pPr>
              <w:ind w:right="-944"/>
              <w:rPr>
                <w:rFonts w:ascii="Arial" w:eastAsia="Arial" w:hAnsi="Arial" w:cs="Arial"/>
                <w:b/>
                <w:sz w:val="20"/>
                <w:szCs w:val="20"/>
              </w:rPr>
            </w:pPr>
            <w:r>
              <w:rPr>
                <w:rFonts w:ascii="Arial" w:eastAsia="Arial" w:hAnsi="Arial" w:cs="Arial"/>
                <w:b/>
                <w:sz w:val="20"/>
                <w:szCs w:val="20"/>
              </w:rPr>
              <w:t>Estructura de costos</w:t>
            </w:r>
          </w:p>
        </w:tc>
        <w:tc>
          <w:tcPr>
            <w:tcW w:w="8865" w:type="dxa"/>
            <w:gridSpan w:val="5"/>
            <w:tcBorders>
              <w:bottom w:val="nil"/>
            </w:tcBorders>
            <w:shd w:val="clear" w:color="auto" w:fill="FFFF00"/>
          </w:tcPr>
          <w:p w14:paraId="1309810A" w14:textId="77777777" w:rsidR="00D60193" w:rsidRDefault="00000000">
            <w:pPr>
              <w:ind w:right="-944"/>
              <w:jc w:val="center"/>
              <w:rPr>
                <w:rFonts w:ascii="Arial" w:eastAsia="Arial" w:hAnsi="Arial" w:cs="Arial"/>
                <w:b/>
                <w:sz w:val="20"/>
                <w:szCs w:val="20"/>
              </w:rPr>
            </w:pPr>
            <w:r>
              <w:rPr>
                <w:rFonts w:ascii="Arial" w:eastAsia="Arial" w:hAnsi="Arial" w:cs="Arial"/>
                <w:b/>
                <w:sz w:val="20"/>
                <w:szCs w:val="20"/>
              </w:rPr>
              <w:t>Flujos de ingresos</w:t>
            </w:r>
          </w:p>
        </w:tc>
      </w:tr>
      <w:tr w:rsidR="00D60193" w14:paraId="05DEF371" w14:textId="77777777">
        <w:trPr>
          <w:trHeight w:val="137"/>
        </w:trPr>
        <w:tc>
          <w:tcPr>
            <w:tcW w:w="5340" w:type="dxa"/>
            <w:gridSpan w:val="2"/>
            <w:tcBorders>
              <w:bottom w:val="nil"/>
            </w:tcBorders>
            <w:shd w:val="clear" w:color="auto" w:fill="FFFF00"/>
          </w:tcPr>
          <w:p w14:paraId="418747F2" w14:textId="77777777" w:rsidR="00D60193" w:rsidRDefault="00D60193">
            <w:pPr>
              <w:ind w:right="-944"/>
              <w:rPr>
                <w:rFonts w:ascii="Arial" w:eastAsia="Arial" w:hAnsi="Arial" w:cs="Arial"/>
                <w:b/>
                <w:sz w:val="20"/>
                <w:szCs w:val="20"/>
              </w:rPr>
            </w:pPr>
          </w:p>
        </w:tc>
        <w:tc>
          <w:tcPr>
            <w:tcW w:w="2325" w:type="dxa"/>
            <w:gridSpan w:val="2"/>
            <w:tcBorders>
              <w:bottom w:val="nil"/>
            </w:tcBorders>
            <w:shd w:val="clear" w:color="auto" w:fill="FFFF00"/>
          </w:tcPr>
          <w:p w14:paraId="7DDFECF2" w14:textId="77777777" w:rsidR="00D60193" w:rsidRDefault="00000000">
            <w:pPr>
              <w:ind w:right="-944"/>
              <w:jc w:val="center"/>
              <w:rPr>
                <w:rFonts w:ascii="Arial" w:eastAsia="Arial" w:hAnsi="Arial" w:cs="Arial"/>
                <w:b/>
                <w:sz w:val="20"/>
                <w:szCs w:val="20"/>
              </w:rPr>
            </w:pPr>
            <w:r>
              <w:rPr>
                <w:rFonts w:ascii="Arial" w:eastAsia="Arial" w:hAnsi="Arial" w:cs="Arial"/>
                <w:b/>
                <w:sz w:val="20"/>
                <w:szCs w:val="20"/>
              </w:rPr>
              <w:t>Ingresos</w:t>
            </w:r>
          </w:p>
        </w:tc>
        <w:tc>
          <w:tcPr>
            <w:tcW w:w="6540" w:type="dxa"/>
            <w:gridSpan w:val="3"/>
            <w:tcBorders>
              <w:bottom w:val="nil"/>
            </w:tcBorders>
            <w:shd w:val="clear" w:color="auto" w:fill="FFFF00"/>
          </w:tcPr>
          <w:p w14:paraId="1291FE8C" w14:textId="77777777" w:rsidR="00D60193" w:rsidRDefault="00000000">
            <w:pPr>
              <w:ind w:right="-944"/>
              <w:jc w:val="center"/>
              <w:rPr>
                <w:rFonts w:ascii="Arial" w:eastAsia="Arial" w:hAnsi="Arial" w:cs="Arial"/>
                <w:b/>
                <w:sz w:val="20"/>
                <w:szCs w:val="20"/>
              </w:rPr>
            </w:pPr>
            <w:r>
              <w:rPr>
                <w:rFonts w:ascii="Arial" w:eastAsia="Arial" w:hAnsi="Arial" w:cs="Arial"/>
                <w:b/>
                <w:sz w:val="20"/>
                <w:szCs w:val="20"/>
              </w:rPr>
              <w:t>Financiación / Contribución de los patrocinadores</w:t>
            </w:r>
          </w:p>
        </w:tc>
      </w:tr>
      <w:tr w:rsidR="00D60193" w14:paraId="482BCC69" w14:textId="77777777">
        <w:trPr>
          <w:trHeight w:val="1483"/>
        </w:trPr>
        <w:tc>
          <w:tcPr>
            <w:tcW w:w="5340" w:type="dxa"/>
            <w:gridSpan w:val="2"/>
            <w:tcBorders>
              <w:top w:val="nil"/>
            </w:tcBorders>
            <w:shd w:val="clear" w:color="auto" w:fill="FFFF00"/>
          </w:tcPr>
          <w:p w14:paraId="552DDA77" w14:textId="77777777" w:rsidR="00D60193" w:rsidRDefault="00000000">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rPr>
            </w:pPr>
            <w:r>
              <w:rPr>
                <w:rFonts w:ascii="Arial" w:eastAsia="Arial" w:hAnsi="Arial" w:cs="Arial"/>
                <w:color w:val="808080"/>
                <w:sz w:val="18"/>
                <w:szCs w:val="18"/>
              </w:rPr>
              <w:t>Publicidad y marketing</w:t>
            </w:r>
          </w:p>
          <w:p w14:paraId="5B22EBB5" w14:textId="77777777" w:rsidR="00D60193" w:rsidRDefault="00000000">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rPr>
            </w:pPr>
            <w:r>
              <w:rPr>
                <w:rFonts w:ascii="Arial" w:eastAsia="Arial" w:hAnsi="Arial" w:cs="Arial"/>
                <w:color w:val="808080"/>
                <w:sz w:val="18"/>
                <w:szCs w:val="18"/>
              </w:rPr>
              <w:t>Organización de eventos sociales</w:t>
            </w:r>
          </w:p>
          <w:p w14:paraId="65B96ED8" w14:textId="77777777" w:rsidR="00D60193" w:rsidRDefault="00000000">
            <w:pPr>
              <w:numPr>
                <w:ilvl w:val="0"/>
                <w:numId w:val="18"/>
              </w:numPr>
              <w:pBdr>
                <w:top w:val="nil"/>
                <w:left w:val="nil"/>
                <w:bottom w:val="nil"/>
                <w:right w:val="nil"/>
                <w:between w:val="nil"/>
              </w:pBdr>
              <w:spacing w:line="259" w:lineRule="auto"/>
              <w:ind w:right="-32"/>
              <w:rPr>
                <w:rFonts w:ascii="Arial" w:eastAsia="Arial" w:hAnsi="Arial" w:cs="Arial"/>
                <w:color w:val="808080"/>
                <w:sz w:val="18"/>
                <w:szCs w:val="18"/>
              </w:rPr>
            </w:pPr>
            <w:r>
              <w:rPr>
                <w:rFonts w:ascii="Arial" w:eastAsia="Arial" w:hAnsi="Arial" w:cs="Arial"/>
                <w:color w:val="808080"/>
                <w:sz w:val="18"/>
                <w:szCs w:val="18"/>
              </w:rPr>
              <w:t>Empleados</w:t>
            </w:r>
          </w:p>
          <w:p w14:paraId="15DE4A7C" w14:textId="77777777" w:rsidR="00D60193" w:rsidRDefault="00000000">
            <w:pPr>
              <w:numPr>
                <w:ilvl w:val="0"/>
                <w:numId w:val="18"/>
              </w:numPr>
              <w:pBdr>
                <w:top w:val="nil"/>
                <w:left w:val="nil"/>
                <w:bottom w:val="nil"/>
                <w:right w:val="nil"/>
                <w:between w:val="nil"/>
              </w:pBdr>
              <w:spacing w:after="160" w:line="259" w:lineRule="auto"/>
              <w:ind w:right="-32"/>
              <w:rPr>
                <w:rFonts w:ascii="Arial" w:eastAsia="Arial" w:hAnsi="Arial" w:cs="Arial"/>
                <w:color w:val="808080"/>
                <w:sz w:val="18"/>
                <w:szCs w:val="18"/>
              </w:rPr>
            </w:pPr>
            <w:r>
              <w:rPr>
                <w:rFonts w:ascii="Arial" w:eastAsia="Arial" w:hAnsi="Arial" w:cs="Arial"/>
                <w:color w:val="808080"/>
                <w:sz w:val="18"/>
                <w:szCs w:val="18"/>
              </w:rPr>
              <w:t>Bonificaciones, incentivos</w:t>
            </w:r>
          </w:p>
        </w:tc>
        <w:tc>
          <w:tcPr>
            <w:tcW w:w="2325" w:type="dxa"/>
            <w:gridSpan w:val="2"/>
            <w:tcBorders>
              <w:top w:val="nil"/>
            </w:tcBorders>
            <w:shd w:val="clear" w:color="auto" w:fill="FFFF00"/>
          </w:tcPr>
          <w:p w14:paraId="0BDC2DBF" w14:textId="77777777" w:rsidR="00D60193" w:rsidRDefault="00000000">
            <w:pPr>
              <w:numPr>
                <w:ilvl w:val="0"/>
                <w:numId w:val="18"/>
              </w:numPr>
              <w:spacing w:after="160" w:line="259" w:lineRule="auto"/>
              <w:ind w:left="141" w:right="-18" w:hanging="141"/>
              <w:rPr>
                <w:sz w:val="18"/>
                <w:szCs w:val="18"/>
              </w:rPr>
            </w:pPr>
            <w:r>
              <w:rPr>
                <w:rFonts w:ascii="Arial" w:eastAsia="Arial" w:hAnsi="Arial" w:cs="Arial"/>
                <w:color w:val="808080"/>
                <w:sz w:val="18"/>
                <w:szCs w:val="18"/>
              </w:rPr>
              <w:t>Ventas</w:t>
            </w:r>
          </w:p>
          <w:p w14:paraId="18D3C2CB" w14:textId="77777777" w:rsidR="00D60193" w:rsidRDefault="00000000">
            <w:pPr>
              <w:numPr>
                <w:ilvl w:val="0"/>
                <w:numId w:val="18"/>
              </w:numPr>
              <w:spacing w:after="160" w:line="259" w:lineRule="auto"/>
              <w:ind w:left="141" w:right="-18" w:hanging="141"/>
              <w:rPr>
                <w:rFonts w:ascii="Arial" w:eastAsia="Arial" w:hAnsi="Arial" w:cs="Arial"/>
                <w:color w:val="808080"/>
                <w:sz w:val="18"/>
                <w:szCs w:val="18"/>
              </w:rPr>
            </w:pPr>
            <w:r>
              <w:rPr>
                <w:rFonts w:ascii="Arial" w:eastAsia="Arial" w:hAnsi="Arial" w:cs="Arial"/>
                <w:color w:val="808080"/>
                <w:sz w:val="18"/>
                <w:szCs w:val="18"/>
              </w:rPr>
              <w:t>Fuentes financieras tradicionales</w:t>
            </w:r>
          </w:p>
        </w:tc>
        <w:tc>
          <w:tcPr>
            <w:tcW w:w="6540" w:type="dxa"/>
            <w:gridSpan w:val="3"/>
            <w:tcBorders>
              <w:top w:val="nil"/>
            </w:tcBorders>
            <w:shd w:val="clear" w:color="auto" w:fill="FFFF00"/>
          </w:tcPr>
          <w:p w14:paraId="0EE4A763" w14:textId="77777777" w:rsidR="00D60193" w:rsidRDefault="00000000">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rPr>
            </w:pPr>
            <w:r>
              <w:rPr>
                <w:rFonts w:ascii="Arial" w:eastAsia="Arial" w:hAnsi="Arial" w:cs="Arial"/>
                <w:color w:val="808080"/>
                <w:sz w:val="18"/>
                <w:szCs w:val="18"/>
              </w:rPr>
              <w:t>Donativos</w:t>
            </w:r>
          </w:p>
          <w:p w14:paraId="74F638EF" w14:textId="77777777" w:rsidR="00D60193" w:rsidRDefault="00000000">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rPr>
            </w:pPr>
            <w:r>
              <w:rPr>
                <w:rFonts w:ascii="Arial" w:eastAsia="Arial" w:hAnsi="Arial" w:cs="Arial"/>
                <w:color w:val="808080"/>
                <w:sz w:val="18"/>
                <w:szCs w:val="18"/>
              </w:rPr>
              <w:t>Financiación colectiva</w:t>
            </w:r>
          </w:p>
          <w:p w14:paraId="24F31CF7" w14:textId="77777777" w:rsidR="00D60193" w:rsidRDefault="00000000">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rPr>
            </w:pPr>
            <w:r>
              <w:rPr>
                <w:rFonts w:ascii="Arial" w:eastAsia="Arial" w:hAnsi="Arial" w:cs="Arial"/>
                <w:color w:val="808080"/>
                <w:sz w:val="18"/>
                <w:szCs w:val="18"/>
              </w:rPr>
              <w:t>Asociaciones</w:t>
            </w:r>
          </w:p>
          <w:p w14:paraId="1DAAF830" w14:textId="77777777" w:rsidR="00D60193" w:rsidRDefault="00000000">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rPr>
            </w:pPr>
            <w:r>
              <w:rPr>
                <w:rFonts w:ascii="Arial" w:eastAsia="Arial" w:hAnsi="Arial" w:cs="Arial"/>
                <w:color w:val="808080"/>
                <w:sz w:val="18"/>
                <w:szCs w:val="18"/>
              </w:rPr>
              <w:t>Patrocinios</w:t>
            </w:r>
          </w:p>
          <w:p w14:paraId="430015B7" w14:textId="77777777" w:rsidR="00D60193" w:rsidRDefault="00000000">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rPr>
            </w:pPr>
            <w:r>
              <w:rPr>
                <w:rFonts w:ascii="Arial" w:eastAsia="Arial" w:hAnsi="Arial" w:cs="Arial"/>
                <w:color w:val="808080"/>
                <w:sz w:val="18"/>
                <w:szCs w:val="18"/>
              </w:rPr>
              <w:t>Subvenciones</w:t>
            </w:r>
          </w:p>
          <w:p w14:paraId="754DE3DF" w14:textId="0355037D" w:rsidR="00D60193" w:rsidRDefault="00000000">
            <w:pPr>
              <w:numPr>
                <w:ilvl w:val="0"/>
                <w:numId w:val="18"/>
              </w:numPr>
              <w:pBdr>
                <w:top w:val="nil"/>
                <w:left w:val="nil"/>
                <w:bottom w:val="nil"/>
                <w:right w:val="nil"/>
                <w:between w:val="nil"/>
              </w:pBdr>
              <w:spacing w:line="259" w:lineRule="auto"/>
              <w:ind w:right="-18"/>
              <w:rPr>
                <w:rFonts w:ascii="Arial" w:eastAsia="Arial" w:hAnsi="Arial" w:cs="Arial"/>
                <w:color w:val="808080"/>
                <w:sz w:val="18"/>
                <w:szCs w:val="18"/>
              </w:rPr>
            </w:pPr>
            <w:r>
              <w:rPr>
                <w:rFonts w:ascii="Arial" w:eastAsia="Arial" w:hAnsi="Arial" w:cs="Arial"/>
                <w:color w:val="808080"/>
                <w:sz w:val="18"/>
                <w:szCs w:val="18"/>
              </w:rPr>
              <w:t>Ta</w:t>
            </w:r>
            <w:r w:rsidR="009F4AAA">
              <w:rPr>
                <w:rFonts w:ascii="Arial" w:eastAsia="Arial" w:hAnsi="Arial" w:cs="Arial"/>
                <w:color w:val="808080"/>
                <w:sz w:val="18"/>
                <w:szCs w:val="18"/>
              </w:rPr>
              <w:t>sas</w:t>
            </w:r>
            <w:r>
              <w:rPr>
                <w:rFonts w:ascii="Arial" w:eastAsia="Arial" w:hAnsi="Arial" w:cs="Arial"/>
                <w:color w:val="808080"/>
                <w:sz w:val="18"/>
                <w:szCs w:val="18"/>
              </w:rPr>
              <w:t xml:space="preserve"> de suscripción</w:t>
            </w:r>
          </w:p>
        </w:tc>
      </w:tr>
    </w:tbl>
    <w:p w14:paraId="534DAF49" w14:textId="77777777" w:rsidR="00D60193" w:rsidRDefault="00D60193">
      <w:pPr>
        <w:jc w:val="both"/>
        <w:sectPr w:rsidR="00D60193">
          <w:pgSz w:w="16838" w:h="11906" w:orient="landscape"/>
          <w:pgMar w:top="1797" w:right="1440" w:bottom="1797" w:left="1440" w:header="709" w:footer="709" w:gutter="0"/>
          <w:cols w:space="720"/>
        </w:sectPr>
      </w:pPr>
    </w:p>
    <w:p w14:paraId="664A66DF" w14:textId="5B8586FB" w:rsidR="00D60193" w:rsidRDefault="00000000">
      <w:pPr>
        <w:jc w:val="both"/>
      </w:pPr>
      <w:r>
        <w:lastRenderedPageBreak/>
        <w:t xml:space="preserve">Sin embargo, según el tipo de negocio/proyecto social o comunitario, los aspectos básicos del modelo pueden variar. Además, el proyecto </w:t>
      </w:r>
      <w:proofErr w:type="spellStart"/>
      <w:r>
        <w:t>Pathfinder</w:t>
      </w:r>
      <w:proofErr w:type="spellEnd"/>
      <w:r>
        <w:t>, según los resultados de su investigación, propone el siguiente modelo</w:t>
      </w:r>
      <w:r w:rsidR="00294527">
        <w:t xml:space="preserve"> </w:t>
      </w:r>
      <w:proofErr w:type="spellStart"/>
      <w:r w:rsidR="00294527">
        <w:t>canvas</w:t>
      </w:r>
      <w:proofErr w:type="spellEnd"/>
      <w:r>
        <w:t xml:space="preserve"> de negocio comunitario (Figura 7), como se muestra a continuación, con el objetivo de ofrecer un modelo exclusivo que guíe a emprendedores y actores comunitarios para desarrollar un lienzo adaptado de forma sencilla a sus proyectos comunitarios.</w:t>
      </w:r>
    </w:p>
    <w:p w14:paraId="4F5973AB" w14:textId="45757D83" w:rsidR="00D60193" w:rsidRDefault="00000000">
      <w:pPr>
        <w:jc w:val="both"/>
        <w:rPr>
          <w:i/>
        </w:rPr>
      </w:pPr>
      <w:r>
        <w:rPr>
          <w:i/>
        </w:rPr>
        <w:t xml:space="preserve">Figura 7: </w:t>
      </w:r>
      <w:r w:rsidR="00294527">
        <w:rPr>
          <w:i/>
        </w:rPr>
        <w:t>M</w:t>
      </w:r>
      <w:r>
        <w:rPr>
          <w:i/>
        </w:rPr>
        <w:t>odelo</w:t>
      </w:r>
      <w:r w:rsidR="00294527">
        <w:rPr>
          <w:i/>
        </w:rPr>
        <w:t xml:space="preserve"> </w:t>
      </w:r>
      <w:proofErr w:type="spellStart"/>
      <w:r w:rsidR="00294527">
        <w:rPr>
          <w:i/>
        </w:rPr>
        <w:t>canvas</w:t>
      </w:r>
      <w:proofErr w:type="spellEnd"/>
      <w:r>
        <w:rPr>
          <w:i/>
        </w:rPr>
        <w:t xml:space="preserve"> de negocio </w:t>
      </w:r>
      <w:r w:rsidR="00294527">
        <w:rPr>
          <w:i/>
        </w:rPr>
        <w:t xml:space="preserve">comunitario </w:t>
      </w:r>
      <w:r>
        <w:rPr>
          <w:i/>
        </w:rPr>
        <w:t xml:space="preserve">de </w:t>
      </w:r>
      <w:proofErr w:type="spellStart"/>
      <w:r>
        <w:rPr>
          <w:i/>
        </w:rPr>
        <w:t>Pathfinder</w:t>
      </w:r>
      <w:proofErr w:type="spellEnd"/>
    </w:p>
    <w:p w14:paraId="35B74E39" w14:textId="77777777" w:rsidR="00D60193" w:rsidRDefault="00000000">
      <w:pPr>
        <w:jc w:val="both"/>
        <w:rPr>
          <w:i/>
        </w:rPr>
      </w:pPr>
      <w:r>
        <w:rPr>
          <w:i/>
          <w:noProof/>
        </w:rPr>
        <w:drawing>
          <wp:inline distT="114300" distB="114300" distL="114300" distR="114300" wp14:anchorId="0F24B944" wp14:editId="0EE41F2D">
            <wp:extent cx="5734050" cy="3342931"/>
            <wp:effectExtent l="0" t="0" r="0" b="0"/>
            <wp:docPr id="21257823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734050" cy="3342931"/>
                    </a:xfrm>
                    <a:prstGeom prst="rect">
                      <a:avLst/>
                    </a:prstGeom>
                    <a:ln/>
                  </pic:spPr>
                </pic:pic>
              </a:graphicData>
            </a:graphic>
          </wp:inline>
        </w:drawing>
      </w:r>
    </w:p>
    <w:p w14:paraId="5440B826" w14:textId="77777777" w:rsidR="00D60193" w:rsidRDefault="00000000">
      <w:pPr>
        <w:jc w:val="both"/>
        <w:rPr>
          <w:sz w:val="16"/>
          <w:szCs w:val="16"/>
        </w:rPr>
      </w:pPr>
      <w:r>
        <w:rPr>
          <w:sz w:val="16"/>
          <w:szCs w:val="16"/>
        </w:rPr>
        <w:t>Fuente: Elaboración propia.</w:t>
      </w:r>
    </w:p>
    <w:p w14:paraId="51E562AB" w14:textId="7D02558C" w:rsidR="00D60193" w:rsidRDefault="00000000">
      <w:pPr>
        <w:jc w:val="both"/>
      </w:pPr>
      <w:r>
        <w:t xml:space="preserve">La figura 8 muestra un ejemplo de un modelo </w:t>
      </w:r>
      <w:proofErr w:type="spellStart"/>
      <w:r w:rsidR="00294527">
        <w:t>canvas</w:t>
      </w:r>
      <w:proofErr w:type="spellEnd"/>
      <w:r>
        <w:t xml:space="preserve"> de negocio social, adaptado a </w:t>
      </w:r>
      <w:r w:rsidR="00294527">
        <w:t xml:space="preserve">un </w:t>
      </w:r>
      <w:r>
        <w:t>proyecto comunitario</w:t>
      </w:r>
      <w:r w:rsidR="00294527">
        <w:t xml:space="preserve"> real</w:t>
      </w:r>
      <w:r>
        <w:t xml:space="preserve">, que hace referencia a los objetivos ambientales y territoriales del emprendimiento social: los huertos urbanos Pla </w:t>
      </w:r>
      <w:proofErr w:type="spellStart"/>
      <w:r>
        <w:t>Buits</w:t>
      </w:r>
      <w:proofErr w:type="spellEnd"/>
      <w:r>
        <w:t xml:space="preserve"> en Barcelona (España). Este modelo se basa en que el gobierno ceda terreno y ofrezca espacio a iniciativas locales y empresas (sociales) en espacios públicos urbanos (a veces temporalmente) sin uso. En este caso, el modelo </w:t>
      </w:r>
      <w:proofErr w:type="spellStart"/>
      <w:r w:rsidR="00294527">
        <w:t>canvas</w:t>
      </w:r>
      <w:proofErr w:type="spellEnd"/>
      <w:r>
        <w:t xml:space="preserve"> se ha simplificado, como se muestra en la figura 8.</w:t>
      </w:r>
    </w:p>
    <w:p w14:paraId="6807244B" w14:textId="7871BE5B" w:rsidR="00D60193" w:rsidRDefault="00000000">
      <w:pPr>
        <w:jc w:val="both"/>
        <w:rPr>
          <w:i/>
        </w:rPr>
      </w:pPr>
      <w:r>
        <w:rPr>
          <w:i/>
        </w:rPr>
        <w:t xml:space="preserve">Figura 8. Modelo de negocio social </w:t>
      </w:r>
      <w:proofErr w:type="spellStart"/>
      <w:r>
        <w:rPr>
          <w:i/>
        </w:rPr>
        <w:t>canvas</w:t>
      </w:r>
      <w:proofErr w:type="spellEnd"/>
      <w:r>
        <w:rPr>
          <w:i/>
        </w:rPr>
        <w:t xml:space="preserve"> </w:t>
      </w:r>
      <w:r w:rsidR="00294527">
        <w:rPr>
          <w:i/>
        </w:rPr>
        <w:t xml:space="preserve">para </w:t>
      </w:r>
      <w:r>
        <w:rPr>
          <w:i/>
        </w:rPr>
        <w:t xml:space="preserve">el emprendimiento social: Caso de los huertos urbanos Pla </w:t>
      </w:r>
      <w:proofErr w:type="spellStart"/>
      <w:r>
        <w:rPr>
          <w:i/>
        </w:rPr>
        <w:t>Buits</w:t>
      </w:r>
      <w:proofErr w:type="spellEnd"/>
      <w:r>
        <w:rPr>
          <w:i/>
        </w:rPr>
        <w:t xml:space="preserve"> en Barcelona (España).</w:t>
      </w:r>
      <w:r>
        <w:rPr>
          <w:noProof/>
        </w:rPr>
        <mc:AlternateContent>
          <mc:Choice Requires="wps">
            <w:drawing>
              <wp:anchor distT="0" distB="0" distL="0" distR="0" simplePos="0" relativeHeight="251663360" behindDoc="1" locked="0" layoutInCell="1" hidden="0" allowOverlap="1" wp14:anchorId="608CC109" wp14:editId="12D65F3F">
                <wp:simplePos x="0" y="0"/>
                <wp:positionH relativeFrom="column">
                  <wp:posOffset>466725</wp:posOffset>
                </wp:positionH>
                <wp:positionV relativeFrom="paragraph">
                  <wp:posOffset>391302</wp:posOffset>
                </wp:positionV>
                <wp:extent cx="4400550" cy="1644266"/>
                <wp:effectExtent l="0" t="0" r="0" b="0"/>
                <wp:wrapNone/>
                <wp:docPr id="2125782357" name="Globo: flecha hacia abajo 2125782357"/>
                <wp:cNvGraphicFramePr/>
                <a:graphic xmlns:a="http://schemas.openxmlformats.org/drawingml/2006/main">
                  <a:graphicData uri="http://schemas.microsoft.com/office/word/2010/wordprocessingShape">
                    <wps:wsp>
                      <wps:cNvSpPr/>
                      <wps:spPr>
                        <a:xfrm>
                          <a:off x="3151750" y="2866651"/>
                          <a:ext cx="4388400" cy="1624800"/>
                        </a:xfrm>
                        <a:prstGeom prst="downArrowCallout">
                          <a:avLst>
                            <a:gd name="adj1" fmla="val 9730"/>
                            <a:gd name="adj2" fmla="val 7950"/>
                            <a:gd name="adj3" fmla="val 8025"/>
                            <a:gd name="adj4" fmla="val 84242"/>
                          </a:avLst>
                        </a:prstGeom>
                        <a:solidFill>
                          <a:srgbClr val="4892DC"/>
                        </a:solidFill>
                        <a:ln w="12700" cap="flat" cmpd="sng">
                          <a:solidFill>
                            <a:srgbClr val="082836"/>
                          </a:solidFill>
                          <a:prstDash val="solid"/>
                          <a:miter lim="800000"/>
                          <a:headEnd type="none" w="sm" len="sm"/>
                          <a:tailEnd type="none" w="sm" len="sm"/>
                        </a:ln>
                      </wps:spPr>
                      <wps:txbx>
                        <w:txbxContent>
                          <w:p w14:paraId="3BA1DD2D" w14:textId="39FBD07D" w:rsidR="00D60193" w:rsidRPr="00EF189E" w:rsidRDefault="00000000">
                            <w:pPr>
                              <w:spacing w:after="0" w:line="240" w:lineRule="auto"/>
                              <w:jc w:val="both"/>
                              <w:textDirection w:val="btLr"/>
                              <w:rPr>
                                <w:lang w:val="en-US"/>
                              </w:rPr>
                            </w:pPr>
                            <w:r w:rsidRPr="00EF189E">
                              <w:rPr>
                                <w:rFonts w:ascii="Calibri" w:eastAsia="Calibri" w:hAnsi="Calibri" w:cs="Calibri"/>
                                <w:color w:val="C1F0C8"/>
                                <w:sz w:val="16"/>
                                <w:lang w:val="en-US"/>
                              </w:rPr>
                              <w:t>PROP</w:t>
                            </w:r>
                            <w:r w:rsidR="00031657">
                              <w:rPr>
                                <w:rFonts w:ascii="Calibri" w:eastAsia="Calibri" w:hAnsi="Calibri" w:cs="Calibri"/>
                                <w:color w:val="C1F0C8"/>
                                <w:sz w:val="16"/>
                                <w:lang w:val="en-US"/>
                              </w:rPr>
                              <w:t>UESTA DE VALOR</w:t>
                            </w:r>
                          </w:p>
                          <w:p w14:paraId="0BC3057D" w14:textId="02422F8A" w:rsidR="00D60193" w:rsidRPr="00031657" w:rsidRDefault="00031657" w:rsidP="00031657">
                            <w:pPr>
                              <w:spacing w:line="258" w:lineRule="auto"/>
                              <w:jc w:val="both"/>
                              <w:textDirection w:val="btLr"/>
                              <w:rPr>
                                <w:rFonts w:ascii="Calibri" w:eastAsia="Calibri" w:hAnsi="Calibri" w:cs="Calibri"/>
                                <w:color w:val="000000"/>
                                <w:sz w:val="16"/>
                                <w:lang w:val="es-ES"/>
                              </w:rPr>
                            </w:pPr>
                            <w:r w:rsidRPr="00031657">
                              <w:rPr>
                                <w:rFonts w:ascii="Calibri" w:eastAsia="Calibri" w:hAnsi="Calibri" w:cs="Calibri"/>
                                <w:color w:val="000000"/>
                                <w:sz w:val="16"/>
                                <w:lang w:val="es-ES"/>
                              </w:rPr>
                              <w:t xml:space="preserve">El programa Pla </w:t>
                            </w:r>
                            <w:proofErr w:type="spellStart"/>
                            <w:r w:rsidRPr="00031657">
                              <w:rPr>
                                <w:rFonts w:ascii="Calibri" w:eastAsia="Calibri" w:hAnsi="Calibri" w:cs="Calibri"/>
                                <w:color w:val="000000"/>
                                <w:sz w:val="16"/>
                                <w:lang w:val="es-ES"/>
                              </w:rPr>
                              <w:t>Buits</w:t>
                            </w:r>
                            <w:proofErr w:type="spellEnd"/>
                            <w:r w:rsidRPr="00031657">
                              <w:rPr>
                                <w:rFonts w:ascii="Calibri" w:eastAsia="Calibri" w:hAnsi="Calibri" w:cs="Calibri"/>
                                <w:color w:val="000000"/>
                                <w:sz w:val="16"/>
                                <w:lang w:val="es-ES"/>
                              </w:rPr>
                              <w:t xml:space="preserve"> de Barcelona es una intervención participativa que brinda a entidades públicas o asociaciones sin ánimo de lucro la oportunidad de desarrollar usos y actividades temporales (de 1 a 3 años) en pequeñas parcelas de terreno sin uso. </w:t>
                            </w:r>
                            <w:r w:rsidRPr="00031657">
                              <w:rPr>
                                <w:rFonts w:ascii="Calibri" w:eastAsia="Calibri" w:hAnsi="Calibri" w:cs="Calibri"/>
                                <w:color w:val="000000"/>
                                <w:sz w:val="16"/>
                                <w:lang w:val="en-US"/>
                              </w:rPr>
                              <w:t xml:space="preserve">De </w:t>
                            </w:r>
                            <w:proofErr w:type="spellStart"/>
                            <w:r w:rsidRPr="00031657">
                              <w:rPr>
                                <w:rFonts w:ascii="Calibri" w:eastAsia="Calibri" w:hAnsi="Calibri" w:cs="Calibri"/>
                                <w:color w:val="000000"/>
                                <w:sz w:val="16"/>
                                <w:lang w:val="en-US"/>
                              </w:rPr>
                              <w:t>los</w:t>
                            </w:r>
                            <w:proofErr w:type="spellEnd"/>
                            <w:r w:rsidRPr="00031657">
                              <w:rPr>
                                <w:rFonts w:ascii="Calibri" w:eastAsia="Calibri" w:hAnsi="Calibri" w:cs="Calibri"/>
                                <w:color w:val="000000"/>
                                <w:sz w:val="16"/>
                                <w:lang w:val="en-US"/>
                              </w:rPr>
                              <w:t xml:space="preserve"> 14 </w:t>
                            </w:r>
                            <w:proofErr w:type="spellStart"/>
                            <w:r w:rsidRPr="00031657">
                              <w:rPr>
                                <w:rFonts w:ascii="Calibri" w:eastAsia="Calibri" w:hAnsi="Calibri" w:cs="Calibri"/>
                                <w:color w:val="000000"/>
                                <w:sz w:val="16"/>
                                <w:lang w:val="en-US"/>
                              </w:rPr>
                              <w:t>proyectos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seleccionados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en</w:t>
                            </w:r>
                            <w:proofErr w:type="spellEnd"/>
                            <w:r w:rsidRPr="00031657">
                              <w:rPr>
                                <w:rFonts w:ascii="Calibri" w:eastAsia="Calibri" w:hAnsi="Calibri" w:cs="Calibri"/>
                                <w:color w:val="000000"/>
                                <w:sz w:val="16"/>
                                <w:lang w:val="en-US"/>
                              </w:rPr>
                              <w:t xml:space="preserve"> la </w:t>
                            </w:r>
                            <w:proofErr w:type="spellStart"/>
                            <w:r w:rsidRPr="00031657">
                              <w:rPr>
                                <w:rFonts w:ascii="Calibri" w:eastAsia="Calibri" w:hAnsi="Calibri" w:cs="Calibri"/>
                                <w:color w:val="000000"/>
                                <w:sz w:val="16"/>
                                <w:lang w:val="en-US"/>
                              </w:rPr>
                              <w:t>primera</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fase</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nueve</w:t>
                            </w:r>
                            <w:proofErr w:type="spellEnd"/>
                            <w:r w:rsidRPr="00031657">
                              <w:rPr>
                                <w:rFonts w:ascii="Calibri" w:eastAsia="Calibri" w:hAnsi="Calibri" w:cs="Calibri"/>
                                <w:color w:val="000000"/>
                                <w:sz w:val="16"/>
                                <w:lang w:val="en-US"/>
                              </w:rPr>
                              <w:t xml:space="preserve"> son </w:t>
                            </w:r>
                            <w:proofErr w:type="spellStart"/>
                            <w:r w:rsidRPr="00031657">
                              <w:rPr>
                                <w:rFonts w:ascii="Calibri" w:eastAsia="Calibri" w:hAnsi="Calibri" w:cs="Calibri"/>
                                <w:color w:val="000000"/>
                                <w:sz w:val="16"/>
                                <w:lang w:val="en-US"/>
                              </w:rPr>
                              <w:t>huertos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urbanos</w:t>
                            </w:r>
                            <w:proofErr w:type="spellEnd"/>
                            <w:r w:rsidRPr="00031657">
                              <w:rPr>
                                <w:rFonts w:ascii="Calibri" w:eastAsia="Calibri" w:hAnsi="Calibri" w:cs="Calibri"/>
                                <w:color w:val="000000"/>
                                <w:sz w:val="16"/>
                                <w:lang w:val="en-US"/>
                              </w:rPr>
                              <w:t xml:space="preserve">. Se </w:t>
                            </w:r>
                            <w:proofErr w:type="spellStart"/>
                            <w:r w:rsidRPr="00031657">
                              <w:rPr>
                                <w:rFonts w:ascii="Calibri" w:eastAsia="Calibri" w:hAnsi="Calibri" w:cs="Calibri"/>
                                <w:color w:val="000000"/>
                                <w:sz w:val="16"/>
                                <w:lang w:val="en-US"/>
                              </w:rPr>
                              <w:t>adaptan</w:t>
                            </w:r>
                            <w:proofErr w:type="spellEnd"/>
                            <w:r w:rsidRPr="00031657">
                              <w:rPr>
                                <w:rFonts w:ascii="Calibri" w:eastAsia="Calibri" w:hAnsi="Calibri" w:cs="Calibri"/>
                                <w:color w:val="000000"/>
                                <w:sz w:val="16"/>
                                <w:lang w:val="en-US"/>
                              </w:rPr>
                              <w:t xml:space="preserve"> bien al </w:t>
                            </w:r>
                            <w:proofErr w:type="spellStart"/>
                            <w:r w:rsidRPr="00031657">
                              <w:rPr>
                                <w:rFonts w:ascii="Calibri" w:eastAsia="Calibri" w:hAnsi="Calibri" w:cs="Calibri"/>
                                <w:color w:val="000000"/>
                                <w:sz w:val="16"/>
                                <w:lang w:val="en-US"/>
                              </w:rPr>
                              <w:t>uso</w:t>
                            </w:r>
                            <w:proofErr w:type="spellEnd"/>
                            <w:r w:rsidRPr="00031657">
                              <w:rPr>
                                <w:rFonts w:ascii="Calibri" w:eastAsia="Calibri" w:hAnsi="Calibri" w:cs="Calibri"/>
                                <w:color w:val="000000"/>
                                <w:sz w:val="16"/>
                                <w:lang w:val="en-US"/>
                              </w:rPr>
                              <w:t xml:space="preserve"> temporal, </w:t>
                            </w:r>
                            <w:proofErr w:type="spellStart"/>
                            <w:r w:rsidRPr="00031657">
                              <w:rPr>
                                <w:rFonts w:ascii="Calibri" w:eastAsia="Calibri" w:hAnsi="Calibri" w:cs="Calibri"/>
                                <w:color w:val="000000"/>
                                <w:sz w:val="16"/>
                                <w:lang w:val="en-US"/>
                              </w:rPr>
                              <w:t>ya</w:t>
                            </w:r>
                            <w:proofErr w:type="spellEnd"/>
                            <w:r w:rsidRPr="00031657">
                              <w:rPr>
                                <w:rFonts w:ascii="Calibri" w:eastAsia="Calibri" w:hAnsi="Calibri" w:cs="Calibri"/>
                                <w:color w:val="000000"/>
                                <w:sz w:val="16"/>
                                <w:lang w:val="en-US"/>
                              </w:rPr>
                              <w:t xml:space="preserve"> que no </w:t>
                            </w:r>
                            <w:proofErr w:type="spellStart"/>
                            <w:r w:rsidRPr="00031657">
                              <w:rPr>
                                <w:rFonts w:ascii="Calibri" w:eastAsia="Calibri" w:hAnsi="Calibri" w:cs="Calibri"/>
                                <w:color w:val="000000"/>
                                <w:sz w:val="16"/>
                                <w:lang w:val="en-US"/>
                              </w:rPr>
                              <w:t>requieren</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grandes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infraestructuras</w:t>
                            </w:r>
                            <w:proofErr w:type="spellEnd"/>
                            <w:r w:rsidRPr="00031657">
                              <w:rPr>
                                <w:rFonts w:ascii="Calibri" w:eastAsia="Calibri" w:hAnsi="Calibri" w:cs="Calibri"/>
                                <w:color w:val="000000"/>
                                <w:sz w:val="16"/>
                                <w:lang w:val="en-US"/>
                              </w:rPr>
                              <w:t xml:space="preserve">. Los </w:t>
                            </w:r>
                            <w:proofErr w:type="spellStart"/>
                            <w:r w:rsidRPr="00031657">
                              <w:rPr>
                                <w:rFonts w:ascii="Calibri" w:eastAsia="Calibri" w:hAnsi="Calibri" w:cs="Calibri"/>
                                <w:color w:val="000000"/>
                                <w:sz w:val="16"/>
                                <w:lang w:val="en-US"/>
                              </w:rPr>
                              <w:t>huertos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urbanos</w:t>
                            </w:r>
                            <w:proofErr w:type="spellEnd"/>
                            <w:r w:rsidRPr="00031657">
                              <w:rPr>
                                <w:rFonts w:ascii="Calibri" w:eastAsia="Calibri" w:hAnsi="Calibri" w:cs="Calibri"/>
                                <w:color w:val="000000"/>
                                <w:sz w:val="16"/>
                                <w:lang w:val="en-US"/>
                              </w:rPr>
                              <w:t xml:space="preserve"> Pla </w:t>
                            </w:r>
                            <w:proofErr w:type="spellStart"/>
                            <w:r w:rsidRPr="00031657">
                              <w:rPr>
                                <w:rFonts w:ascii="Calibri" w:eastAsia="Calibri" w:hAnsi="Calibri" w:cs="Calibri"/>
                                <w:color w:val="000000"/>
                                <w:sz w:val="16"/>
                                <w:lang w:val="en-US"/>
                              </w:rPr>
                              <w:t>Buits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representan</w:t>
                            </w:r>
                            <w:proofErr w:type="spellEnd"/>
                            <w:r w:rsidRPr="00031657">
                              <w:rPr>
                                <w:lang w:val="es-ES"/>
                              </w:rPr>
                              <w:t xml:space="preserve"> </w:t>
                            </w:r>
                            <w:r w:rsidRPr="00031657">
                              <w:rPr>
                                <w:rFonts w:ascii="Calibri" w:eastAsia="Calibri" w:hAnsi="Calibri" w:cs="Calibri"/>
                                <w:color w:val="000000"/>
                                <w:sz w:val="16"/>
                                <w:lang w:val="es-ES"/>
                              </w:rPr>
                              <w:t>una forma de emprendimiento social: los proyectos autogestionados tienen un espacio para prosperar, contribuyendo al verde urbano y a los servicios ecosistémicos relacionados, a la vez que ofrecen una solución a problemas sociales como la cohesión social, la integración y la concienciación sobre la producción y el consumo de alimentos.</w:t>
                            </w:r>
                          </w:p>
                        </w:txbxContent>
                      </wps:txbx>
                      <wps:bodyPr spcFirstLastPara="1" wrap="square" lIns="91425" tIns="45700" rIns="91425" bIns="45700" anchor="ctr" anchorCtr="0">
                        <a:noAutofit/>
                      </wps:bodyPr>
                    </wps:wsp>
                  </a:graphicData>
                </a:graphic>
              </wp:anchor>
            </w:drawing>
          </mc:Choice>
          <mc:Fallback>
            <w:pict>
              <v:shapetype w14:anchorId="608CC10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2125782357" o:spid="_x0000_s1028" type="#_x0000_t80" style="position:absolute;left:0;text-align:left;margin-left:36.75pt;margin-top:30.8pt;width:346.5pt;height:129.4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" adj="18196,10164,19867,10411" fillcolor="#4892dc" strokecolor="#082836" strokeweight="1pt">
                <v:stroke startarrowwidth="narrow" startarrowlength="short" endarrowwidth="narrow" endarrowlength="short"/>
                <v:textbox inset="2.53958mm,1.2694mm,2.53958mm,1.2694mm">
                  <w:txbxContent>
                    <w:p w14:paraId="3BA1DD2D" w14:textId="39FBD07D" w:rsidR="00D60193" w:rsidRPr="00EF189E" w:rsidRDefault="00000000">
                      <w:pPr>
                        <w:spacing w:after="0" w:line="240" w:lineRule="auto"/>
                        <w:jc w:val="both"/>
                        <w:textDirection w:val="btLr"/>
                        <w:rPr>
                          <w:lang w:val="en-US"/>
                        </w:rPr>
                      </w:pPr>
                      <w:r w:rsidRPr="00EF189E">
                        <w:rPr>
                          <w:rFonts w:ascii="Calibri" w:eastAsia="Calibri" w:hAnsi="Calibri" w:cs="Calibri"/>
                          <w:color w:val="C1F0C8"/>
                          <w:sz w:val="16"/>
                          <w:lang w:val="en-US"/>
                        </w:rPr>
                        <w:t>PROP</w:t>
                      </w:r>
                      <w:r w:rsidR="00031657">
                        <w:rPr>
                          <w:rFonts w:ascii="Calibri" w:eastAsia="Calibri" w:hAnsi="Calibri" w:cs="Calibri"/>
                          <w:color w:val="C1F0C8"/>
                          <w:sz w:val="16"/>
                          <w:lang w:val="en-US"/>
                        </w:rPr>
                        <w:t>UESTA DE VALOR</w:t>
                      </w:r>
                    </w:p>
                    <w:p w14:paraId="0BC3057D" w14:textId="02422F8A" w:rsidR="00D60193" w:rsidRPr="00031657" w:rsidRDefault="00031657" w:rsidP="00031657">
                      <w:pPr>
                        <w:spacing w:line="258" w:lineRule="auto"/>
                        <w:jc w:val="both"/>
                        <w:textDirection w:val="btLr"/>
                        <w:rPr>
                          <w:rFonts w:ascii="Calibri" w:eastAsia="Calibri" w:hAnsi="Calibri" w:cs="Calibri"/>
                          <w:color w:val="000000"/>
                          <w:sz w:val="16"/>
                          <w:lang w:val="es-ES"/>
                        </w:rPr>
                      </w:pPr>
                      <w:r w:rsidRPr="00031657">
                        <w:rPr>
                          <w:rFonts w:ascii="Calibri" w:eastAsia="Calibri" w:hAnsi="Calibri" w:cs="Calibri"/>
                          <w:color w:val="000000"/>
                          <w:sz w:val="16"/>
                          <w:lang w:val="es-ES"/>
                        </w:rPr>
                        <w:t xml:space="preserve">El programa Pla </w:t>
                      </w:r>
                      <w:proofErr w:type="spellStart"/>
                      <w:r w:rsidRPr="00031657">
                        <w:rPr>
                          <w:rFonts w:ascii="Calibri" w:eastAsia="Calibri" w:hAnsi="Calibri" w:cs="Calibri"/>
                          <w:color w:val="000000"/>
                          <w:sz w:val="16"/>
                          <w:lang w:val="es-ES"/>
                        </w:rPr>
                        <w:t>Buits</w:t>
                      </w:r>
                      <w:proofErr w:type="spellEnd"/>
                      <w:r w:rsidRPr="00031657">
                        <w:rPr>
                          <w:rFonts w:ascii="Calibri" w:eastAsia="Calibri" w:hAnsi="Calibri" w:cs="Calibri"/>
                          <w:color w:val="000000"/>
                          <w:sz w:val="16"/>
                          <w:lang w:val="es-ES"/>
                        </w:rPr>
                        <w:t xml:space="preserve"> de Barcelona es una intervención participativa que brinda a entidades públicas o asociaciones sin ánimo de lucro la oportunidad de desarrollar usos y actividades temporales (de 1 a 3 años) en pequeñas parcelas de terreno sin uso. </w:t>
                      </w:r>
                      <w:r w:rsidRPr="00031657">
                        <w:rPr>
                          <w:rFonts w:ascii="Calibri" w:eastAsia="Calibri" w:hAnsi="Calibri" w:cs="Calibri"/>
                          <w:color w:val="000000"/>
                          <w:sz w:val="16"/>
                          <w:lang w:val="en-US"/>
                        </w:rPr>
                        <w:t xml:space="preserve">De </w:t>
                      </w:r>
                      <w:proofErr w:type="spellStart"/>
                      <w:r w:rsidRPr="00031657">
                        <w:rPr>
                          <w:rFonts w:ascii="Calibri" w:eastAsia="Calibri" w:hAnsi="Calibri" w:cs="Calibri"/>
                          <w:color w:val="000000"/>
                          <w:sz w:val="16"/>
                          <w:lang w:val="en-US"/>
                        </w:rPr>
                        <w:t>los</w:t>
                      </w:r>
                      <w:proofErr w:type="spellEnd"/>
                      <w:r w:rsidRPr="00031657">
                        <w:rPr>
                          <w:rFonts w:ascii="Calibri" w:eastAsia="Calibri" w:hAnsi="Calibri" w:cs="Calibri"/>
                          <w:color w:val="000000"/>
                          <w:sz w:val="16"/>
                          <w:lang w:val="en-US"/>
                        </w:rPr>
                        <w:t xml:space="preserve"> 14 </w:t>
                      </w:r>
                      <w:proofErr w:type="spellStart"/>
                      <w:r w:rsidRPr="00031657">
                        <w:rPr>
                          <w:rFonts w:ascii="Calibri" w:eastAsia="Calibri" w:hAnsi="Calibri" w:cs="Calibri"/>
                          <w:color w:val="000000"/>
                          <w:sz w:val="16"/>
                          <w:lang w:val="en-US"/>
                        </w:rPr>
                        <w:t>proyectos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seleccionados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en</w:t>
                      </w:r>
                      <w:proofErr w:type="spellEnd"/>
                      <w:r w:rsidRPr="00031657">
                        <w:rPr>
                          <w:rFonts w:ascii="Calibri" w:eastAsia="Calibri" w:hAnsi="Calibri" w:cs="Calibri"/>
                          <w:color w:val="000000"/>
                          <w:sz w:val="16"/>
                          <w:lang w:val="en-US"/>
                        </w:rPr>
                        <w:t xml:space="preserve"> la </w:t>
                      </w:r>
                      <w:proofErr w:type="spellStart"/>
                      <w:r w:rsidRPr="00031657">
                        <w:rPr>
                          <w:rFonts w:ascii="Calibri" w:eastAsia="Calibri" w:hAnsi="Calibri" w:cs="Calibri"/>
                          <w:color w:val="000000"/>
                          <w:sz w:val="16"/>
                          <w:lang w:val="en-US"/>
                        </w:rPr>
                        <w:t>primera</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fase</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nueve</w:t>
                      </w:r>
                      <w:proofErr w:type="spellEnd"/>
                      <w:r w:rsidRPr="00031657">
                        <w:rPr>
                          <w:rFonts w:ascii="Calibri" w:eastAsia="Calibri" w:hAnsi="Calibri" w:cs="Calibri"/>
                          <w:color w:val="000000"/>
                          <w:sz w:val="16"/>
                          <w:lang w:val="en-US"/>
                        </w:rPr>
                        <w:t xml:space="preserve"> son </w:t>
                      </w:r>
                      <w:proofErr w:type="spellStart"/>
                      <w:r w:rsidRPr="00031657">
                        <w:rPr>
                          <w:rFonts w:ascii="Calibri" w:eastAsia="Calibri" w:hAnsi="Calibri" w:cs="Calibri"/>
                          <w:color w:val="000000"/>
                          <w:sz w:val="16"/>
                          <w:lang w:val="en-US"/>
                        </w:rPr>
                        <w:t>huertos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urbanos</w:t>
                      </w:r>
                      <w:proofErr w:type="spellEnd"/>
                      <w:r w:rsidRPr="00031657">
                        <w:rPr>
                          <w:rFonts w:ascii="Calibri" w:eastAsia="Calibri" w:hAnsi="Calibri" w:cs="Calibri"/>
                          <w:color w:val="000000"/>
                          <w:sz w:val="16"/>
                          <w:lang w:val="en-US"/>
                        </w:rPr>
                        <w:t xml:space="preserve">. Se </w:t>
                      </w:r>
                      <w:proofErr w:type="spellStart"/>
                      <w:r w:rsidRPr="00031657">
                        <w:rPr>
                          <w:rFonts w:ascii="Calibri" w:eastAsia="Calibri" w:hAnsi="Calibri" w:cs="Calibri"/>
                          <w:color w:val="000000"/>
                          <w:sz w:val="16"/>
                          <w:lang w:val="en-US"/>
                        </w:rPr>
                        <w:t>adaptan</w:t>
                      </w:r>
                      <w:proofErr w:type="spellEnd"/>
                      <w:r w:rsidRPr="00031657">
                        <w:rPr>
                          <w:rFonts w:ascii="Calibri" w:eastAsia="Calibri" w:hAnsi="Calibri" w:cs="Calibri"/>
                          <w:color w:val="000000"/>
                          <w:sz w:val="16"/>
                          <w:lang w:val="en-US"/>
                        </w:rPr>
                        <w:t xml:space="preserve"> bien al </w:t>
                      </w:r>
                      <w:proofErr w:type="spellStart"/>
                      <w:r w:rsidRPr="00031657">
                        <w:rPr>
                          <w:rFonts w:ascii="Calibri" w:eastAsia="Calibri" w:hAnsi="Calibri" w:cs="Calibri"/>
                          <w:color w:val="000000"/>
                          <w:sz w:val="16"/>
                          <w:lang w:val="en-US"/>
                        </w:rPr>
                        <w:t>uso</w:t>
                      </w:r>
                      <w:proofErr w:type="spellEnd"/>
                      <w:r w:rsidRPr="00031657">
                        <w:rPr>
                          <w:rFonts w:ascii="Calibri" w:eastAsia="Calibri" w:hAnsi="Calibri" w:cs="Calibri"/>
                          <w:color w:val="000000"/>
                          <w:sz w:val="16"/>
                          <w:lang w:val="en-US"/>
                        </w:rPr>
                        <w:t xml:space="preserve"> temporal, </w:t>
                      </w:r>
                      <w:proofErr w:type="spellStart"/>
                      <w:r w:rsidRPr="00031657">
                        <w:rPr>
                          <w:rFonts w:ascii="Calibri" w:eastAsia="Calibri" w:hAnsi="Calibri" w:cs="Calibri"/>
                          <w:color w:val="000000"/>
                          <w:sz w:val="16"/>
                          <w:lang w:val="en-US"/>
                        </w:rPr>
                        <w:t>ya</w:t>
                      </w:r>
                      <w:proofErr w:type="spellEnd"/>
                      <w:r w:rsidRPr="00031657">
                        <w:rPr>
                          <w:rFonts w:ascii="Calibri" w:eastAsia="Calibri" w:hAnsi="Calibri" w:cs="Calibri"/>
                          <w:color w:val="000000"/>
                          <w:sz w:val="16"/>
                          <w:lang w:val="en-US"/>
                        </w:rPr>
                        <w:t xml:space="preserve"> que no </w:t>
                      </w:r>
                      <w:proofErr w:type="spellStart"/>
                      <w:r w:rsidRPr="00031657">
                        <w:rPr>
                          <w:rFonts w:ascii="Calibri" w:eastAsia="Calibri" w:hAnsi="Calibri" w:cs="Calibri"/>
                          <w:color w:val="000000"/>
                          <w:sz w:val="16"/>
                          <w:lang w:val="en-US"/>
                        </w:rPr>
                        <w:t>requieren</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grandes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infraestructuras</w:t>
                      </w:r>
                      <w:proofErr w:type="spellEnd"/>
                      <w:r w:rsidRPr="00031657">
                        <w:rPr>
                          <w:rFonts w:ascii="Calibri" w:eastAsia="Calibri" w:hAnsi="Calibri" w:cs="Calibri"/>
                          <w:color w:val="000000"/>
                          <w:sz w:val="16"/>
                          <w:lang w:val="en-US"/>
                        </w:rPr>
                        <w:t xml:space="preserve">. Los </w:t>
                      </w:r>
                      <w:proofErr w:type="spellStart"/>
                      <w:r w:rsidRPr="00031657">
                        <w:rPr>
                          <w:rFonts w:ascii="Calibri" w:eastAsia="Calibri" w:hAnsi="Calibri" w:cs="Calibri"/>
                          <w:color w:val="000000"/>
                          <w:sz w:val="16"/>
                          <w:lang w:val="en-US"/>
                        </w:rPr>
                        <w:t>huertos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urbanos</w:t>
                      </w:r>
                      <w:proofErr w:type="spellEnd"/>
                      <w:r w:rsidRPr="00031657">
                        <w:rPr>
                          <w:rFonts w:ascii="Calibri" w:eastAsia="Calibri" w:hAnsi="Calibri" w:cs="Calibri"/>
                          <w:color w:val="000000"/>
                          <w:sz w:val="16"/>
                          <w:lang w:val="en-US"/>
                        </w:rPr>
                        <w:t xml:space="preserve"> Pla </w:t>
                      </w:r>
                      <w:proofErr w:type="spellStart"/>
                      <w:r w:rsidRPr="00031657">
                        <w:rPr>
                          <w:rFonts w:ascii="Calibri" w:eastAsia="Calibri" w:hAnsi="Calibri" w:cs="Calibri"/>
                          <w:color w:val="000000"/>
                          <w:sz w:val="16"/>
                          <w:lang w:val="en-US"/>
                        </w:rPr>
                        <w:t>Buits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representan</w:t>
                      </w:r>
                      <w:proofErr w:type="spellEnd"/>
                      <w:r w:rsidRPr="00031657">
                        <w:rPr>
                          <w:lang w:val="es-ES"/>
                        </w:rPr>
                        <w:t xml:space="preserve"> </w:t>
                      </w:r>
                      <w:r w:rsidRPr="00031657">
                        <w:rPr>
                          <w:rFonts w:ascii="Calibri" w:eastAsia="Calibri" w:hAnsi="Calibri" w:cs="Calibri"/>
                          <w:color w:val="000000"/>
                          <w:sz w:val="16"/>
                          <w:lang w:val="es-ES"/>
                        </w:rPr>
                        <w:t>una forma de emprendimiento social: los proyectos autogestionados tienen un espacio para prosperar, contribuyendo al verde urbano y a los servicios ecosistémicos relacionados, a la vez que ofrecen una solución a problemas sociales como la cohesión social, la integración y la concienciación sobre la producción y el consumo de alimentos.</w:t>
                      </w:r>
                    </w:p>
                  </w:txbxContent>
                </v:textbox>
              </v:shape>
            </w:pict>
          </mc:Fallback>
        </mc:AlternateContent>
      </w:r>
    </w:p>
    <w:p w14:paraId="750839D8" w14:textId="77777777" w:rsidR="00D60193" w:rsidRDefault="00D60193">
      <w:pPr>
        <w:jc w:val="both"/>
      </w:pPr>
    </w:p>
    <w:p w14:paraId="57A00330" w14:textId="77777777" w:rsidR="00D60193" w:rsidRDefault="00D60193">
      <w:pPr>
        <w:jc w:val="both"/>
      </w:pPr>
    </w:p>
    <w:p w14:paraId="30A71BAF" w14:textId="77777777" w:rsidR="00D60193" w:rsidRDefault="00D60193">
      <w:pPr>
        <w:jc w:val="both"/>
      </w:pPr>
    </w:p>
    <w:p w14:paraId="15DDDAD9" w14:textId="77777777" w:rsidR="00D60193" w:rsidRDefault="00D60193">
      <w:pPr>
        <w:jc w:val="both"/>
      </w:pPr>
    </w:p>
    <w:p w14:paraId="7B217B3D" w14:textId="77777777" w:rsidR="00D60193" w:rsidRDefault="00D60193">
      <w:pPr>
        <w:jc w:val="both"/>
      </w:pPr>
    </w:p>
    <w:p w14:paraId="4E81CD25" w14:textId="77777777" w:rsidR="00D60193" w:rsidRDefault="00D60193">
      <w:pPr>
        <w:jc w:val="both"/>
      </w:pPr>
    </w:p>
    <w:p w14:paraId="64A7D330" w14:textId="77777777" w:rsidR="00D60193" w:rsidRDefault="00000000">
      <w:pPr>
        <w:jc w:val="both"/>
      </w:pPr>
      <w:r>
        <w:rPr>
          <w:noProof/>
        </w:rPr>
        <mc:AlternateContent>
          <mc:Choice Requires="wps">
            <w:drawing>
              <wp:anchor distT="0" distB="0" distL="0" distR="0" simplePos="0" relativeHeight="251664384" behindDoc="1" locked="0" layoutInCell="1" hidden="0" allowOverlap="1" wp14:anchorId="4510B9B8" wp14:editId="2DB1ACC6">
                <wp:simplePos x="0" y="0"/>
                <wp:positionH relativeFrom="column">
                  <wp:posOffset>490538</wp:posOffset>
                </wp:positionH>
                <wp:positionV relativeFrom="paragraph">
                  <wp:posOffset>0</wp:posOffset>
                </wp:positionV>
                <wp:extent cx="4414520" cy="1000760"/>
                <wp:effectExtent l="0" t="0" r="0" b="0"/>
                <wp:wrapNone/>
                <wp:docPr id="2125782360" name="Globo: flecha hacia abajo 2125782360"/>
                <wp:cNvGraphicFramePr/>
                <a:graphic xmlns:a="http://schemas.openxmlformats.org/drawingml/2006/main">
                  <a:graphicData uri="http://schemas.microsoft.com/office/word/2010/wordprocessingShape">
                    <wps:wsp>
                      <wps:cNvSpPr/>
                      <wps:spPr>
                        <a:xfrm>
                          <a:off x="3145090" y="3285970"/>
                          <a:ext cx="4401820" cy="988060"/>
                        </a:xfrm>
                        <a:prstGeom prst="downArrowCallout">
                          <a:avLst>
                            <a:gd name="adj1" fmla="val 6277"/>
                            <a:gd name="adj2" fmla="val 10262"/>
                            <a:gd name="adj3" fmla="val 12332"/>
                            <a:gd name="adj4" fmla="val 74466"/>
                          </a:avLst>
                        </a:prstGeom>
                        <a:solidFill>
                          <a:srgbClr val="4892DC"/>
                        </a:solidFill>
                        <a:ln w="12700" cap="flat" cmpd="sng">
                          <a:solidFill>
                            <a:srgbClr val="082836"/>
                          </a:solidFill>
                          <a:prstDash val="solid"/>
                          <a:miter lim="800000"/>
                          <a:headEnd type="none" w="sm" len="sm"/>
                          <a:tailEnd type="none" w="sm" len="sm"/>
                        </a:ln>
                      </wps:spPr>
                      <wps:txbx>
                        <w:txbxContent>
                          <w:p w14:paraId="11EE96F1" w14:textId="2C7CFCE2" w:rsidR="00D60193" w:rsidRPr="00031657" w:rsidRDefault="00031657">
                            <w:pPr>
                              <w:spacing w:after="0" w:line="240" w:lineRule="auto"/>
                              <w:jc w:val="both"/>
                              <w:textDirection w:val="btLr"/>
                              <w:rPr>
                                <w:lang w:val="es-ES"/>
                              </w:rPr>
                            </w:pPr>
                            <w:r w:rsidRPr="00031657">
                              <w:rPr>
                                <w:rFonts w:ascii="Calibri" w:eastAsia="Calibri" w:hAnsi="Calibri" w:cs="Calibri"/>
                                <w:color w:val="C1F0C8"/>
                                <w:sz w:val="16"/>
                                <w:lang w:val="es-ES"/>
                              </w:rPr>
                              <w:t xml:space="preserve">APORTE DE VALOR </w:t>
                            </w:r>
                          </w:p>
                          <w:p w14:paraId="7123EE33" w14:textId="2E8B92C7" w:rsidR="00031657" w:rsidRPr="00031657" w:rsidRDefault="00031657" w:rsidP="00031657">
                            <w:pPr>
                              <w:spacing w:after="0" w:line="240" w:lineRule="auto"/>
                              <w:jc w:val="both"/>
                              <w:textDirection w:val="btLr"/>
                              <w:rPr>
                                <w:rFonts w:ascii="Calibri" w:eastAsia="Calibri" w:hAnsi="Calibri" w:cs="Calibri"/>
                                <w:color w:val="000000"/>
                                <w:sz w:val="16"/>
                                <w:lang w:val="en-US"/>
                              </w:rPr>
                            </w:pPr>
                            <w:r w:rsidRPr="00031657">
                              <w:rPr>
                                <w:rFonts w:ascii="Calibri" w:eastAsia="Calibri" w:hAnsi="Calibri" w:cs="Calibri"/>
                                <w:color w:val="000000"/>
                                <w:sz w:val="16"/>
                                <w:lang w:val="en-US"/>
                              </w:rPr>
                              <w:t xml:space="preserve">Solo las personas </w:t>
                            </w:r>
                            <w:proofErr w:type="spellStart"/>
                            <w:r w:rsidRPr="00031657">
                              <w:rPr>
                                <w:rFonts w:ascii="Calibri" w:eastAsia="Calibri" w:hAnsi="Calibri" w:cs="Calibri"/>
                                <w:color w:val="000000"/>
                                <w:sz w:val="16"/>
                                <w:lang w:val="en-US"/>
                              </w:rPr>
                              <w:t>jurídicas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como</w:t>
                            </w:r>
                            <w:proofErr w:type="spellEnd"/>
                            <w:r w:rsidRPr="00031657">
                              <w:rPr>
                                <w:rFonts w:ascii="Calibri" w:eastAsia="Calibri" w:hAnsi="Calibri" w:cs="Calibri"/>
                                <w:color w:val="000000"/>
                                <w:sz w:val="16"/>
                                <w:lang w:val="en-US"/>
                              </w:rPr>
                              <w:t xml:space="preserve"> las </w:t>
                            </w:r>
                            <w:proofErr w:type="spellStart"/>
                            <w:r w:rsidRPr="00031657">
                              <w:rPr>
                                <w:rFonts w:ascii="Calibri" w:eastAsia="Calibri" w:hAnsi="Calibri" w:cs="Calibri"/>
                                <w:color w:val="000000"/>
                                <w:sz w:val="16"/>
                                <w:lang w:val="en-US"/>
                              </w:rPr>
                              <w:t>asociaciones</w:t>
                            </w:r>
                            <w:proofErr w:type="spellEnd"/>
                            <w:r w:rsidRPr="00031657">
                              <w:rPr>
                                <w:rFonts w:ascii="Calibri" w:eastAsia="Calibri" w:hAnsi="Calibri" w:cs="Calibri"/>
                                <w:color w:val="000000"/>
                                <w:sz w:val="16"/>
                                <w:lang w:val="en-US"/>
                              </w:rPr>
                              <w:t xml:space="preserve"> de </w:t>
                            </w:r>
                            <w:proofErr w:type="spellStart"/>
                            <w:r w:rsidRPr="00031657">
                              <w:rPr>
                                <w:rFonts w:ascii="Calibri" w:eastAsia="Calibri" w:hAnsi="Calibri" w:cs="Calibri"/>
                                <w:color w:val="000000"/>
                                <w:sz w:val="16"/>
                                <w:lang w:val="en-US"/>
                              </w:rPr>
                              <w:t>vecinos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pueden</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solicitar</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una</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parcela</w:t>
                            </w:r>
                            <w:proofErr w:type="spellEnd"/>
                            <w:r w:rsidRPr="00031657">
                              <w:rPr>
                                <w:rFonts w:ascii="Calibri" w:eastAsia="Calibri" w:hAnsi="Calibri" w:cs="Calibri"/>
                                <w:color w:val="000000"/>
                                <w:sz w:val="16"/>
                                <w:lang w:val="en-US"/>
                              </w:rPr>
                              <w:t xml:space="preserve"> del Pla </w:t>
                            </w:r>
                            <w:proofErr w:type="spellStart"/>
                            <w:r w:rsidRPr="00031657">
                              <w:rPr>
                                <w:rFonts w:ascii="Calibri" w:eastAsia="Calibri" w:hAnsi="Calibri" w:cs="Calibri"/>
                                <w:color w:val="000000"/>
                                <w:sz w:val="16"/>
                                <w:lang w:val="en-US"/>
                              </w:rPr>
                              <w:t>Buits</w:t>
                            </w:r>
                            <w:proofErr w:type="spellEnd"/>
                            <w:r w:rsidRPr="00031657">
                              <w:rPr>
                                <w:rFonts w:ascii="Calibri" w:eastAsia="Calibri" w:hAnsi="Calibri" w:cs="Calibri"/>
                                <w:color w:val="000000"/>
                                <w:sz w:val="16"/>
                                <w:lang w:val="en-US"/>
                              </w:rPr>
                              <w:t xml:space="preserve">. El </w:t>
                            </w:r>
                            <w:proofErr w:type="spellStart"/>
                            <w:r w:rsidRPr="00031657">
                              <w:rPr>
                                <w:rFonts w:ascii="Calibri" w:eastAsia="Calibri" w:hAnsi="Calibri" w:cs="Calibri"/>
                                <w:color w:val="000000"/>
                                <w:sz w:val="16"/>
                                <w:lang w:val="en-US"/>
                              </w:rPr>
                              <w:t>Ayuntamiento</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contribuye</w:t>
                            </w:r>
                            <w:proofErr w:type="spellEnd"/>
                            <w:r w:rsidRPr="00031657">
                              <w:rPr>
                                <w:rFonts w:ascii="Calibri" w:eastAsia="Calibri" w:hAnsi="Calibri" w:cs="Calibri"/>
                                <w:color w:val="000000"/>
                                <w:sz w:val="16"/>
                                <w:lang w:val="en-US"/>
                              </w:rPr>
                              <w:t xml:space="preserve"> a sus servicios básicos (agua, electricidad). Una dinámica positiva desde la base es esencial para el éxito de estos huertos urbanos; las familias con niños pequeños que buscan actividades al aire libre desempeñan un papel importante en la creación de comunidades activas.</w:t>
                            </w:r>
                          </w:p>
                          <w:p w14:paraId="5ED0267B" w14:textId="77777777" w:rsidR="00D60193" w:rsidRPr="00031657" w:rsidRDefault="00D60193">
                            <w:pPr>
                              <w:spacing w:after="0" w:line="240" w:lineRule="auto"/>
                              <w:jc w:val="both"/>
                              <w:textDirection w:val="btLr"/>
                              <w:rPr>
                                <w:lang w:val="es-ES"/>
                              </w:rPr>
                            </w:pPr>
                          </w:p>
                        </w:txbxContent>
                      </wps:txbx>
                      <wps:bodyPr spcFirstLastPara="1" wrap="square" lIns="91425" tIns="45700" rIns="91425" bIns="45700" anchor="ctr" anchorCtr="0">
                        <a:noAutofit/>
                      </wps:bodyPr>
                    </wps:wsp>
                  </a:graphicData>
                </a:graphic>
              </wp:anchor>
            </w:drawing>
          </mc:Choice>
          <mc:Fallback>
            <w:pict>
              <v:shape w14:anchorId="4510B9B8" id="Globo: flecha hacia abajo 2125782360" o:spid="_x0000_s1029" type="#_x0000_t80" style="position:absolute;left:0;text-align:left;margin-left:38.65pt;margin-top:0;width:347.6pt;height:78.8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" adj="16085,10302,18936,10648" fillcolor="#4892dc" strokecolor="#082836" strokeweight="1pt">
                <v:stroke startarrowwidth="narrow" startarrowlength="short" endarrowwidth="narrow" endarrowlength="short"/>
                <v:textbox inset="2.53958mm,1.2694mm,2.53958mm,1.2694mm">
                  <w:txbxContent>
                    <w:p w14:paraId="11EE96F1" w14:textId="2C7CFCE2" w:rsidR="00D60193" w:rsidRPr="00031657" w:rsidRDefault="00031657">
                      <w:pPr>
                        <w:spacing w:after="0" w:line="240" w:lineRule="auto"/>
                        <w:jc w:val="both"/>
                        <w:textDirection w:val="btLr"/>
                        <w:rPr>
                          <w:lang w:val="es-ES"/>
                        </w:rPr>
                      </w:pPr>
                      <w:r w:rsidRPr="00031657">
                        <w:rPr>
                          <w:rFonts w:ascii="Calibri" w:eastAsia="Calibri" w:hAnsi="Calibri" w:cs="Calibri"/>
                          <w:color w:val="C1F0C8"/>
                          <w:sz w:val="16"/>
                          <w:lang w:val="es-ES"/>
                        </w:rPr>
                        <w:t xml:space="preserve">APORTE DE VALOR </w:t>
                      </w:r>
                    </w:p>
                    <w:p w14:paraId="7123EE33" w14:textId="2E8B92C7" w:rsidR="00031657" w:rsidRPr="00031657" w:rsidRDefault="00031657" w:rsidP="00031657">
                      <w:pPr>
                        <w:spacing w:after="0" w:line="240" w:lineRule="auto"/>
                        <w:jc w:val="both"/>
                        <w:textDirection w:val="btLr"/>
                        <w:rPr>
                          <w:rFonts w:ascii="Calibri" w:eastAsia="Calibri" w:hAnsi="Calibri" w:cs="Calibri"/>
                          <w:color w:val="000000"/>
                          <w:sz w:val="16"/>
                          <w:lang w:val="en-US"/>
                        </w:rPr>
                      </w:pPr>
                      <w:r w:rsidRPr="00031657">
                        <w:rPr>
                          <w:rFonts w:ascii="Calibri" w:eastAsia="Calibri" w:hAnsi="Calibri" w:cs="Calibri"/>
                          <w:color w:val="000000"/>
                          <w:sz w:val="16"/>
                          <w:lang w:val="en-US"/>
                        </w:rPr>
                        <w:t xml:space="preserve">Solo las personas </w:t>
                      </w:r>
                      <w:proofErr w:type="spellStart"/>
                      <w:r w:rsidRPr="00031657">
                        <w:rPr>
                          <w:rFonts w:ascii="Calibri" w:eastAsia="Calibri" w:hAnsi="Calibri" w:cs="Calibri"/>
                          <w:color w:val="000000"/>
                          <w:sz w:val="16"/>
                          <w:lang w:val="en-US"/>
                        </w:rPr>
                        <w:t>jurídicas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como</w:t>
                      </w:r>
                      <w:proofErr w:type="spellEnd"/>
                      <w:r w:rsidRPr="00031657">
                        <w:rPr>
                          <w:rFonts w:ascii="Calibri" w:eastAsia="Calibri" w:hAnsi="Calibri" w:cs="Calibri"/>
                          <w:color w:val="000000"/>
                          <w:sz w:val="16"/>
                          <w:lang w:val="en-US"/>
                        </w:rPr>
                        <w:t xml:space="preserve"> las </w:t>
                      </w:r>
                      <w:proofErr w:type="spellStart"/>
                      <w:r w:rsidRPr="00031657">
                        <w:rPr>
                          <w:rFonts w:ascii="Calibri" w:eastAsia="Calibri" w:hAnsi="Calibri" w:cs="Calibri"/>
                          <w:color w:val="000000"/>
                          <w:sz w:val="16"/>
                          <w:lang w:val="en-US"/>
                        </w:rPr>
                        <w:t>asociaciones</w:t>
                      </w:r>
                      <w:proofErr w:type="spellEnd"/>
                      <w:r w:rsidRPr="00031657">
                        <w:rPr>
                          <w:rFonts w:ascii="Calibri" w:eastAsia="Calibri" w:hAnsi="Calibri" w:cs="Calibri"/>
                          <w:color w:val="000000"/>
                          <w:sz w:val="16"/>
                          <w:lang w:val="en-US"/>
                        </w:rPr>
                        <w:t xml:space="preserve"> de </w:t>
                      </w:r>
                      <w:proofErr w:type="spellStart"/>
                      <w:r w:rsidRPr="00031657">
                        <w:rPr>
                          <w:rFonts w:ascii="Calibri" w:eastAsia="Calibri" w:hAnsi="Calibri" w:cs="Calibri"/>
                          <w:color w:val="000000"/>
                          <w:sz w:val="16"/>
                          <w:lang w:val="en-US"/>
                        </w:rPr>
                        <w:t>vecinos</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pueden</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solicitar</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una</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parcela</w:t>
                      </w:r>
                      <w:proofErr w:type="spellEnd"/>
                      <w:r w:rsidRPr="00031657">
                        <w:rPr>
                          <w:rFonts w:ascii="Calibri" w:eastAsia="Calibri" w:hAnsi="Calibri" w:cs="Calibri"/>
                          <w:color w:val="000000"/>
                          <w:sz w:val="16"/>
                          <w:lang w:val="en-US"/>
                        </w:rPr>
                        <w:t xml:space="preserve"> del Pla </w:t>
                      </w:r>
                      <w:proofErr w:type="spellStart"/>
                      <w:r w:rsidRPr="00031657">
                        <w:rPr>
                          <w:rFonts w:ascii="Calibri" w:eastAsia="Calibri" w:hAnsi="Calibri" w:cs="Calibri"/>
                          <w:color w:val="000000"/>
                          <w:sz w:val="16"/>
                          <w:lang w:val="en-US"/>
                        </w:rPr>
                        <w:t>Buits</w:t>
                      </w:r>
                      <w:proofErr w:type="spellEnd"/>
                      <w:r w:rsidRPr="00031657">
                        <w:rPr>
                          <w:rFonts w:ascii="Calibri" w:eastAsia="Calibri" w:hAnsi="Calibri" w:cs="Calibri"/>
                          <w:color w:val="000000"/>
                          <w:sz w:val="16"/>
                          <w:lang w:val="en-US"/>
                        </w:rPr>
                        <w:t xml:space="preserve">. El </w:t>
                      </w:r>
                      <w:proofErr w:type="spellStart"/>
                      <w:r w:rsidRPr="00031657">
                        <w:rPr>
                          <w:rFonts w:ascii="Calibri" w:eastAsia="Calibri" w:hAnsi="Calibri" w:cs="Calibri"/>
                          <w:color w:val="000000"/>
                          <w:sz w:val="16"/>
                          <w:lang w:val="en-US"/>
                        </w:rPr>
                        <w:t>Ayuntamiento</w:t>
                      </w:r>
                      <w:proofErr w:type="spellEnd"/>
                      <w:r w:rsidRPr="00031657">
                        <w:rPr>
                          <w:rFonts w:ascii="Calibri" w:eastAsia="Calibri" w:hAnsi="Calibri" w:cs="Calibri"/>
                          <w:color w:val="000000"/>
                          <w:sz w:val="16"/>
                          <w:lang w:val="en-US"/>
                        </w:rPr>
                        <w:t xml:space="preserve"> </w:t>
                      </w:r>
                      <w:proofErr w:type="spellStart"/>
                      <w:r w:rsidRPr="00031657">
                        <w:rPr>
                          <w:rFonts w:ascii="Calibri" w:eastAsia="Calibri" w:hAnsi="Calibri" w:cs="Calibri"/>
                          <w:color w:val="000000"/>
                          <w:sz w:val="16"/>
                          <w:lang w:val="en-US"/>
                        </w:rPr>
                        <w:t>contribuye</w:t>
                      </w:r>
                      <w:proofErr w:type="spellEnd"/>
                      <w:r w:rsidRPr="00031657">
                        <w:rPr>
                          <w:rFonts w:ascii="Calibri" w:eastAsia="Calibri" w:hAnsi="Calibri" w:cs="Calibri"/>
                          <w:color w:val="000000"/>
                          <w:sz w:val="16"/>
                          <w:lang w:val="en-US"/>
                        </w:rPr>
                        <w:t xml:space="preserve"> a sus servicios básicos (agua, electricidad). Una dinámica positiva desde la base es esencial para el éxito de estos huertos urbanos; las familias con niños pequeños que buscan actividades al aire libre desempeñan un papel importante en la creación de comunidades activas.</w:t>
                      </w:r>
                    </w:p>
                    <w:p w14:paraId="5ED0267B" w14:textId="77777777" w:rsidR="00D60193" w:rsidRPr="00031657" w:rsidRDefault="00D60193">
                      <w:pPr>
                        <w:spacing w:after="0" w:line="240" w:lineRule="auto"/>
                        <w:jc w:val="both"/>
                        <w:textDirection w:val="btLr"/>
                        <w:rPr>
                          <w:lang w:val="es-ES"/>
                        </w:rPr>
                      </w:pPr>
                    </w:p>
                  </w:txbxContent>
                </v:textbox>
              </v:shape>
            </w:pict>
          </mc:Fallback>
        </mc:AlternateContent>
      </w:r>
    </w:p>
    <w:p w14:paraId="155DD4F9" w14:textId="77777777" w:rsidR="00D60193" w:rsidRDefault="00D60193">
      <w:pPr>
        <w:jc w:val="both"/>
      </w:pPr>
    </w:p>
    <w:p w14:paraId="4BC00396" w14:textId="77777777" w:rsidR="00D60193" w:rsidRDefault="00D60193">
      <w:pPr>
        <w:jc w:val="both"/>
      </w:pPr>
    </w:p>
    <w:p w14:paraId="20567500" w14:textId="77777777" w:rsidR="00D60193" w:rsidRDefault="00000000">
      <w:pPr>
        <w:pStyle w:val="Ttulo3"/>
        <w:rPr>
          <w:b/>
          <w:color w:val="000000"/>
        </w:rPr>
      </w:pPr>
      <w:r>
        <w:rPr>
          <w:noProof/>
        </w:rPr>
        <mc:AlternateContent>
          <mc:Choice Requires="wps">
            <w:drawing>
              <wp:anchor distT="0" distB="0" distL="114300" distR="114300" simplePos="0" relativeHeight="251665408" behindDoc="0" locked="0" layoutInCell="1" hidden="0" allowOverlap="1" wp14:anchorId="143DF51C" wp14:editId="4A5A0357">
                <wp:simplePos x="0" y="0"/>
                <wp:positionH relativeFrom="column">
                  <wp:posOffset>487680</wp:posOffset>
                </wp:positionH>
                <wp:positionV relativeFrom="paragraph">
                  <wp:posOffset>177800</wp:posOffset>
                </wp:positionV>
                <wp:extent cx="4419600" cy="1051560"/>
                <wp:effectExtent l="0" t="0" r="19050" b="15240"/>
                <wp:wrapNone/>
                <wp:docPr id="2125782359" name="Rectángulo 2125782359"/>
                <wp:cNvGraphicFramePr/>
                <a:graphic xmlns:a="http://schemas.openxmlformats.org/drawingml/2006/main">
                  <a:graphicData uri="http://schemas.microsoft.com/office/word/2010/wordprocessingShape">
                    <wps:wsp>
                      <wps:cNvSpPr/>
                      <wps:spPr>
                        <a:xfrm>
                          <a:off x="0" y="0"/>
                          <a:ext cx="4419600" cy="1051560"/>
                        </a:xfrm>
                        <a:prstGeom prst="rect">
                          <a:avLst/>
                        </a:prstGeom>
                        <a:solidFill>
                          <a:srgbClr val="4892DC"/>
                        </a:solidFill>
                        <a:ln w="12700" cap="flat" cmpd="sng">
                          <a:solidFill>
                            <a:srgbClr val="082836"/>
                          </a:solidFill>
                          <a:prstDash val="solid"/>
                          <a:miter lim="800000"/>
                          <a:headEnd type="none" w="sm" len="sm"/>
                          <a:tailEnd type="none" w="sm" len="sm"/>
                        </a:ln>
                      </wps:spPr>
                      <wps:txbx>
                        <w:txbxContent>
                          <w:p w14:paraId="12143F92" w14:textId="65644D30" w:rsidR="00D60193" w:rsidRPr="00031657" w:rsidRDefault="00000000">
                            <w:pPr>
                              <w:spacing w:after="0" w:line="240" w:lineRule="auto"/>
                              <w:jc w:val="both"/>
                              <w:textDirection w:val="btLr"/>
                              <w:rPr>
                                <w:lang w:val="es-ES"/>
                              </w:rPr>
                            </w:pPr>
                            <w:r w:rsidRPr="00031657">
                              <w:rPr>
                                <w:rFonts w:ascii="Calibri" w:eastAsia="Calibri" w:hAnsi="Calibri" w:cs="Calibri"/>
                                <w:color w:val="C1F0C8"/>
                                <w:sz w:val="16"/>
                                <w:lang w:val="es-ES"/>
                              </w:rPr>
                              <w:t>CAPTUR</w:t>
                            </w:r>
                            <w:r w:rsidR="00031657" w:rsidRPr="00031657">
                              <w:rPr>
                                <w:rFonts w:ascii="Calibri" w:eastAsia="Calibri" w:hAnsi="Calibri" w:cs="Calibri"/>
                                <w:color w:val="C1F0C8"/>
                                <w:sz w:val="16"/>
                                <w:lang w:val="es-ES"/>
                              </w:rPr>
                              <w:t>A DE VALOR</w:t>
                            </w:r>
                          </w:p>
                          <w:p w14:paraId="08E26F37" w14:textId="7756DFD2" w:rsidR="00031657" w:rsidRPr="00031657" w:rsidRDefault="00031657" w:rsidP="00031657">
                            <w:pPr>
                              <w:spacing w:after="0" w:line="240" w:lineRule="auto"/>
                              <w:jc w:val="both"/>
                              <w:textDirection w:val="btLr"/>
                              <w:rPr>
                                <w:rFonts w:ascii="Calibri" w:eastAsia="Calibri" w:hAnsi="Calibri" w:cs="Calibri"/>
                                <w:color w:val="000000"/>
                                <w:sz w:val="16"/>
                                <w:lang w:val="en-US"/>
                              </w:rPr>
                            </w:pPr>
                            <w:r w:rsidRPr="00031657">
                              <w:rPr>
                                <w:rFonts w:ascii="Calibri" w:eastAsia="Calibri" w:hAnsi="Calibri" w:cs="Calibri"/>
                                <w:color w:val="000000"/>
                                <w:sz w:val="16"/>
                                <w:lang w:val="en-US"/>
                              </w:rPr>
                              <w:t>El bajo coste del espacio público no utilizado asignado a estos huertos urbanos impulsa la viabilidad de este modelo, así como el hecho de que su uso pueda ser temporal. El municipio ofrece diversas ayudas, por ejemplo, el pago de un monitor que supervisa la participación de los socios, y en uno de los huertos (Illa de 3 Horts) las familias aportan una pequeña contribución para los gastos de funcionamiento. La densidad de población de Barcelona aumenta el valor de estos pequeños espacios verdes urbanos para sus socios.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3DF51C" id="Rectángulo 2125782359" o:spid="_x0000_s1030" style="position:absolute;margin-left:38.4pt;margin-top:14pt;width:348pt;height:8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" fillcolor="#4892dc" strokecolor="#082836" strokeweight="1pt">
                <v:stroke startarrowwidth="narrow" startarrowlength="short" endarrowwidth="narrow" endarrowlength="short"/>
                <v:textbox inset="2.53958mm,1.2694mm,2.53958mm,1.2694mm">
                  <w:txbxContent>
                    <w:p w14:paraId="12143F92" w14:textId="65644D30" w:rsidR="00D60193" w:rsidRPr="00031657" w:rsidRDefault="00000000">
                      <w:pPr>
                        <w:spacing w:after="0" w:line="240" w:lineRule="auto"/>
                        <w:jc w:val="both"/>
                        <w:textDirection w:val="btLr"/>
                        <w:rPr>
                          <w:lang w:val="es-ES"/>
                        </w:rPr>
                      </w:pPr>
                      <w:r w:rsidRPr="00031657">
                        <w:rPr>
                          <w:rFonts w:ascii="Calibri" w:eastAsia="Calibri" w:hAnsi="Calibri" w:cs="Calibri"/>
                          <w:color w:val="C1F0C8"/>
                          <w:sz w:val="16"/>
                          <w:lang w:val="es-ES"/>
                        </w:rPr>
                        <w:t>CAPTUR</w:t>
                      </w:r>
                      <w:r w:rsidR="00031657" w:rsidRPr="00031657">
                        <w:rPr>
                          <w:rFonts w:ascii="Calibri" w:eastAsia="Calibri" w:hAnsi="Calibri" w:cs="Calibri"/>
                          <w:color w:val="C1F0C8"/>
                          <w:sz w:val="16"/>
                          <w:lang w:val="es-ES"/>
                        </w:rPr>
                        <w:t>A DE VALOR</w:t>
                      </w:r>
                    </w:p>
                    <w:p w14:paraId="08E26F37" w14:textId="7756DFD2" w:rsidR="00031657" w:rsidRPr="00031657" w:rsidRDefault="00031657" w:rsidP="00031657">
                      <w:pPr>
                        <w:spacing w:after="0" w:line="240" w:lineRule="auto"/>
                        <w:jc w:val="both"/>
                        <w:textDirection w:val="btLr"/>
                        <w:rPr>
                          <w:rFonts w:ascii="Calibri" w:eastAsia="Calibri" w:hAnsi="Calibri" w:cs="Calibri"/>
                          <w:color w:val="000000"/>
                          <w:sz w:val="16"/>
                          <w:lang w:val="en-US"/>
                        </w:rPr>
                      </w:pPr>
                      <w:r w:rsidRPr="00031657">
                        <w:rPr>
                          <w:rFonts w:ascii="Calibri" w:eastAsia="Calibri" w:hAnsi="Calibri" w:cs="Calibri"/>
                          <w:color w:val="000000"/>
                          <w:sz w:val="16"/>
                          <w:lang w:val="en-US"/>
                        </w:rPr>
                        <w:t>El bajo coste del espacio público no utilizado asignado a estos huertos urbanos impulsa la viabilidad de este modelo, así como el hecho de que su uso pueda ser temporal. El municipio ofrece diversas ayudas, por ejemplo, el pago de un monitor que supervisa la participación de los socios, y en uno de los huertos (Illa de 3 Horts) las familias aportan una pequeña contribución para los gastos de funcionamiento. La densidad de población de Barcelona aumenta el valor de estos pequeños espacios verdes urbanos para sus socios.</w:t>
                      </w:r>
                    </w:p>
                  </w:txbxContent>
                </v:textbox>
              </v:rect>
            </w:pict>
          </mc:Fallback>
        </mc:AlternateContent>
      </w:r>
    </w:p>
    <w:p w14:paraId="2FD33CDE" w14:textId="77777777" w:rsidR="00D60193" w:rsidRDefault="00D60193">
      <w:pPr>
        <w:pStyle w:val="Ttulo3"/>
        <w:rPr>
          <w:b/>
          <w:color w:val="000000"/>
        </w:rPr>
      </w:pPr>
    </w:p>
    <w:p w14:paraId="55D2EF82" w14:textId="77777777" w:rsidR="00D60193" w:rsidRDefault="00D60193">
      <w:pPr>
        <w:pStyle w:val="Ttulo3"/>
        <w:rPr>
          <w:b/>
          <w:color w:val="000000"/>
        </w:rPr>
      </w:pPr>
    </w:p>
    <w:p w14:paraId="183B266B" w14:textId="77777777" w:rsidR="00D60193" w:rsidRDefault="00D60193">
      <w:pPr>
        <w:jc w:val="both"/>
      </w:pPr>
    </w:p>
    <w:p w14:paraId="303DA8B2" w14:textId="77777777" w:rsidR="00D60193" w:rsidRDefault="00D60193">
      <w:pPr>
        <w:pStyle w:val="Ttulo2"/>
        <w:ind w:left="720"/>
        <w:rPr>
          <w:color w:val="000000"/>
        </w:rPr>
      </w:pPr>
      <w:bookmarkStart w:id="15" w:name="_heading=h.4a2yexnrqx7k" w:colFirst="0" w:colLast="0"/>
      <w:bookmarkEnd w:id="15"/>
    </w:p>
    <w:p w14:paraId="487D75A0" w14:textId="015F284A" w:rsidR="00D60193" w:rsidRDefault="00000000">
      <w:pPr>
        <w:pStyle w:val="Ttulo2"/>
        <w:numPr>
          <w:ilvl w:val="0"/>
          <w:numId w:val="31"/>
        </w:numPr>
        <w:rPr>
          <w:color w:val="000000"/>
        </w:rPr>
      </w:pPr>
      <w:bookmarkStart w:id="16" w:name="_heading=h.jcuvwlxdrxyq" w:colFirst="0" w:colLast="0"/>
      <w:bookmarkEnd w:id="16"/>
      <w:r>
        <w:rPr>
          <w:color w:val="000000"/>
        </w:rPr>
        <w:t>Mapa de partes interesadas de PATHFINDER+</w:t>
      </w:r>
      <w:r w:rsidR="003821AF">
        <w:rPr>
          <w:color w:val="000000"/>
        </w:rPr>
        <w:t xml:space="preserve"> para construir tu comunidad</w:t>
      </w:r>
    </w:p>
    <w:p w14:paraId="10166779" w14:textId="77777777" w:rsidR="00D60193" w:rsidRDefault="00000000">
      <w:pPr>
        <w:numPr>
          <w:ilvl w:val="0"/>
          <w:numId w:val="3"/>
        </w:numPr>
        <w:jc w:val="both"/>
      </w:pPr>
      <w:r>
        <w:rPr>
          <w:u w:val="single"/>
        </w:rPr>
        <w:t>Mapa de partes interesadas de PATHFINDER+</w:t>
      </w:r>
    </w:p>
    <w:p w14:paraId="468C5975" w14:textId="77777777" w:rsidR="00D60193" w:rsidRDefault="00000000">
      <w:pPr>
        <w:jc w:val="both"/>
      </w:pPr>
      <w:r>
        <w:t>El mapa de actores clave de PATHFINDER+ busca facilitar la identificación de las personas y organizaciones clave que un proyecto emprendedor necesita para su desarrollo. En proyectos liderados por la comunidad, estos pueden incluir una amplia tipología de instituciones y agentes con los que el proyecto interactuará incluso antes de su lanzamiento. El mapa de actores clave también es una herramienta de reflexión, ya que conecta los recursos necesarios para el lanzamiento del proyecto con el agente/organización que podría proporcionarlos.</w:t>
      </w:r>
    </w:p>
    <w:p w14:paraId="1150C8CE" w14:textId="77777777" w:rsidR="00D60193" w:rsidRDefault="00000000">
      <w:pPr>
        <w:numPr>
          <w:ilvl w:val="0"/>
          <w:numId w:val="3"/>
        </w:numPr>
        <w:jc w:val="both"/>
      </w:pPr>
      <w:r>
        <w:rPr>
          <w:u w:val="single"/>
        </w:rPr>
        <w:t>Mapa de partes interesadas: Pasos a seguir</w:t>
      </w:r>
    </w:p>
    <w:p w14:paraId="63343E81" w14:textId="77777777" w:rsidR="00D60193" w:rsidRDefault="00000000">
      <w:pPr>
        <w:jc w:val="both"/>
      </w:pPr>
      <w:r>
        <w:t>Proceso para crear un mapa de partes interesadas.</w:t>
      </w:r>
    </w:p>
    <w:p w14:paraId="664ED97D" w14:textId="77777777" w:rsidR="00D60193" w:rsidRDefault="00000000">
      <w:pPr>
        <w:numPr>
          <w:ilvl w:val="0"/>
          <w:numId w:val="20"/>
        </w:numPr>
        <w:pBdr>
          <w:top w:val="nil"/>
          <w:left w:val="nil"/>
          <w:bottom w:val="nil"/>
          <w:right w:val="nil"/>
          <w:between w:val="nil"/>
        </w:pBdr>
        <w:spacing w:after="0"/>
        <w:jc w:val="both"/>
      </w:pPr>
      <w:r>
        <w:rPr>
          <w:color w:val="000000"/>
        </w:rPr>
        <w:t>Defina el marco del proyecto: objetivos, recursos necesarios, servicios, impacto y resultados esperados. Analice los recursos y determine cuáles serán proporcionados por actores externos.</w:t>
      </w:r>
    </w:p>
    <w:p w14:paraId="79FA8F8F" w14:textId="77777777" w:rsidR="00D60193" w:rsidRDefault="00000000">
      <w:pPr>
        <w:numPr>
          <w:ilvl w:val="0"/>
          <w:numId w:val="20"/>
        </w:numPr>
        <w:pBdr>
          <w:top w:val="nil"/>
          <w:left w:val="nil"/>
          <w:bottom w:val="nil"/>
          <w:right w:val="nil"/>
          <w:between w:val="nil"/>
        </w:pBdr>
        <w:spacing w:after="0"/>
        <w:jc w:val="both"/>
      </w:pPr>
      <w:r>
        <w:rPr>
          <w:color w:val="000000"/>
        </w:rPr>
        <w:t xml:space="preserve">Identificar y clasificar a los </w:t>
      </w:r>
      <w:proofErr w:type="spellStart"/>
      <w:r>
        <w:rPr>
          <w:color w:val="000000"/>
        </w:rPr>
        <w:t>stakeholders</w:t>
      </w:r>
      <w:proofErr w:type="spellEnd"/>
      <w:r>
        <w:rPr>
          <w:color w:val="000000"/>
        </w:rPr>
        <w:t xml:space="preserve"> en dos grupos: El primero es el grupo objetivo, es decir el grupo al que se dirigirá el proyecto (beneficiarios directos, beneficiarios indirectos, beneficiarios relacionados); el segundo estará constituido por los agentes estratégicos que apoyarán el proyecto con recursos o servicios necesarios para el desarrollo del mismo (inversores, </w:t>
      </w:r>
      <w:proofErr w:type="spellStart"/>
      <w:r>
        <w:rPr>
          <w:color w:val="000000"/>
        </w:rPr>
        <w:t>ONGs</w:t>
      </w:r>
      <w:proofErr w:type="spellEnd"/>
      <w:r>
        <w:rPr>
          <w:color w:val="000000"/>
        </w:rPr>
        <w:t xml:space="preserve"> afines dispuestas a colaborar con el proyecto, empresas locales, organizaciones públicas locales, expertos y consultores, medios de comunicación, políticos, miembros de la comunidad, </w:t>
      </w:r>
      <w:proofErr w:type="spellStart"/>
      <w:r>
        <w:rPr>
          <w:color w:val="000000"/>
        </w:rPr>
        <w:t>etc</w:t>
      </w:r>
      <w:proofErr w:type="spellEnd"/>
      <w:r>
        <w:rPr>
          <w:color w:val="000000"/>
        </w:rPr>
        <w:t>…).</w:t>
      </w:r>
    </w:p>
    <w:p w14:paraId="1C626A85" w14:textId="77777777" w:rsidR="00D60193" w:rsidRDefault="00000000">
      <w:pPr>
        <w:numPr>
          <w:ilvl w:val="0"/>
          <w:numId w:val="20"/>
        </w:numPr>
        <w:pBdr>
          <w:top w:val="nil"/>
          <w:left w:val="nil"/>
          <w:bottom w:val="nil"/>
          <w:right w:val="nil"/>
          <w:between w:val="nil"/>
        </w:pBdr>
        <w:spacing w:after="0"/>
        <w:jc w:val="both"/>
      </w:pPr>
      <w:r>
        <w:rPr>
          <w:color w:val="000000"/>
        </w:rPr>
        <w:t>Realice entrevistas con la comunidad local para descubrir otras partes interesadas que podría haber olvidado considerar.</w:t>
      </w:r>
    </w:p>
    <w:p w14:paraId="069D36AE" w14:textId="77777777" w:rsidR="00D60193" w:rsidRDefault="00000000">
      <w:pPr>
        <w:numPr>
          <w:ilvl w:val="0"/>
          <w:numId w:val="20"/>
        </w:numPr>
        <w:pBdr>
          <w:top w:val="nil"/>
          <w:left w:val="nil"/>
          <w:bottom w:val="nil"/>
          <w:right w:val="nil"/>
          <w:between w:val="nil"/>
        </w:pBdr>
        <w:spacing w:after="0"/>
        <w:jc w:val="both"/>
      </w:pPr>
      <w:r>
        <w:rPr>
          <w:color w:val="000000"/>
        </w:rPr>
        <w:t>Considere tener en cuenta el contexto cultural y social de la comunidad local.</w:t>
      </w:r>
    </w:p>
    <w:p w14:paraId="584753D4" w14:textId="77777777" w:rsidR="00D60193" w:rsidRDefault="00000000">
      <w:pPr>
        <w:numPr>
          <w:ilvl w:val="0"/>
          <w:numId w:val="20"/>
        </w:numPr>
        <w:pBdr>
          <w:top w:val="nil"/>
          <w:left w:val="nil"/>
          <w:bottom w:val="nil"/>
          <w:right w:val="nil"/>
          <w:between w:val="nil"/>
        </w:pBdr>
        <w:spacing w:after="0"/>
        <w:jc w:val="both"/>
      </w:pPr>
      <w:r>
        <w:rPr>
          <w:color w:val="000000"/>
        </w:rPr>
        <w:t>Categorizar: Seleccione dos dimensiones para categorizar a las partes interesadas. En los proyectos liderados por la comunidad, el interés en el objetivo del proyecto y su impacto son los factores más frecuentes.</w:t>
      </w:r>
    </w:p>
    <w:p w14:paraId="4367C2B5" w14:textId="77777777" w:rsidR="00D60193" w:rsidRDefault="00000000">
      <w:pPr>
        <w:numPr>
          <w:ilvl w:val="0"/>
          <w:numId w:val="20"/>
        </w:numPr>
        <w:pBdr>
          <w:top w:val="nil"/>
          <w:left w:val="nil"/>
          <w:bottom w:val="nil"/>
          <w:right w:val="nil"/>
          <w:between w:val="nil"/>
        </w:pBdr>
        <w:jc w:val="both"/>
      </w:pPr>
      <w:r>
        <w:rPr>
          <w:color w:val="000000"/>
        </w:rPr>
        <w:lastRenderedPageBreak/>
        <w:t>Mapee a las partes interesadas según su influencia en el proyecto. Las más cercanas al centro serán más relevantes para el proyecto.</w:t>
      </w:r>
    </w:p>
    <w:p w14:paraId="7EA579A9" w14:textId="77777777" w:rsidR="00D60193" w:rsidRDefault="00000000">
      <w:pPr>
        <w:numPr>
          <w:ilvl w:val="0"/>
          <w:numId w:val="15"/>
        </w:numPr>
        <w:jc w:val="both"/>
      </w:pPr>
      <w:r>
        <w:rPr>
          <w:u w:val="single"/>
        </w:rPr>
        <w:t xml:space="preserve">Factores y consejos </w:t>
      </w:r>
      <w:proofErr w:type="gramStart"/>
      <w:r>
        <w:rPr>
          <w:u w:val="single"/>
        </w:rPr>
        <w:t>a</w:t>
      </w:r>
      <w:proofErr w:type="gramEnd"/>
      <w:r>
        <w:rPr>
          <w:u w:val="single"/>
        </w:rPr>
        <w:t xml:space="preserve"> tener en cuenta al crear un mapa de partes interesadas en un proyecto liderado por la comunidad</w:t>
      </w:r>
    </w:p>
    <w:p w14:paraId="2D39356B" w14:textId="77777777" w:rsidR="00D60193" w:rsidRDefault="00000000">
      <w:pPr>
        <w:jc w:val="both"/>
      </w:pPr>
      <w:r>
        <w:t>En esta sección se analizan los factores sociales y culturales que pueden condicionar la participación y el interés de los grupos de interés.</w:t>
      </w:r>
    </w:p>
    <w:p w14:paraId="06C30871" w14:textId="77777777" w:rsidR="00D60193" w:rsidRDefault="00000000">
      <w:pPr>
        <w:numPr>
          <w:ilvl w:val="0"/>
          <w:numId w:val="21"/>
        </w:numPr>
        <w:pBdr>
          <w:top w:val="nil"/>
          <w:left w:val="nil"/>
          <w:bottom w:val="nil"/>
          <w:right w:val="nil"/>
          <w:between w:val="nil"/>
        </w:pBdr>
        <w:spacing w:after="0"/>
        <w:jc w:val="both"/>
      </w:pPr>
      <w:r>
        <w:rPr>
          <w:color w:val="000000"/>
        </w:rPr>
        <w:t>Las necesidades y el perfil de los diferentes grupos sociales (étnicos, lingüísticos y canales de comunicación) y de los grupos no formales (familias, amigos, asociaciones o redes comunitarias).</w:t>
      </w:r>
    </w:p>
    <w:p w14:paraId="03277DDE" w14:textId="77777777" w:rsidR="00D60193" w:rsidRDefault="00000000">
      <w:pPr>
        <w:numPr>
          <w:ilvl w:val="0"/>
          <w:numId w:val="21"/>
        </w:numPr>
        <w:pBdr>
          <w:top w:val="nil"/>
          <w:left w:val="nil"/>
          <w:bottom w:val="nil"/>
          <w:right w:val="nil"/>
          <w:between w:val="nil"/>
        </w:pBdr>
        <w:spacing w:after="0"/>
        <w:jc w:val="both"/>
      </w:pPr>
      <w:r>
        <w:rPr>
          <w:color w:val="000000"/>
        </w:rPr>
        <w:t>Cultura local: tradiciones, costumbres, prácticas locales, valores, creencias…</w:t>
      </w:r>
    </w:p>
    <w:p w14:paraId="1D146493" w14:textId="77777777" w:rsidR="00D60193" w:rsidRDefault="00000000">
      <w:pPr>
        <w:numPr>
          <w:ilvl w:val="0"/>
          <w:numId w:val="21"/>
        </w:numPr>
        <w:pBdr>
          <w:top w:val="nil"/>
          <w:left w:val="nil"/>
          <w:bottom w:val="nil"/>
          <w:right w:val="nil"/>
          <w:between w:val="nil"/>
        </w:pBdr>
        <w:spacing w:after="0"/>
        <w:jc w:val="both"/>
      </w:pPr>
      <w:r>
        <w:rPr>
          <w:color w:val="000000"/>
        </w:rPr>
        <w:t>Grupos de poder y líderes locales.</w:t>
      </w:r>
    </w:p>
    <w:p w14:paraId="3263145A" w14:textId="77777777" w:rsidR="00D60193" w:rsidRDefault="00000000">
      <w:pPr>
        <w:numPr>
          <w:ilvl w:val="0"/>
          <w:numId w:val="21"/>
        </w:numPr>
        <w:pBdr>
          <w:top w:val="nil"/>
          <w:left w:val="nil"/>
          <w:bottom w:val="nil"/>
          <w:right w:val="nil"/>
          <w:between w:val="nil"/>
        </w:pBdr>
        <w:spacing w:after="0"/>
        <w:jc w:val="both"/>
      </w:pPr>
      <w:r>
        <w:rPr>
          <w:color w:val="000000"/>
        </w:rPr>
        <w:t>Antecedentes sobre la participación y medios de participación preferidos (talleres, reuniones, eventos, entrevistas, redes en línea, etc.).</w:t>
      </w:r>
    </w:p>
    <w:p w14:paraId="1E108CFA" w14:textId="77777777" w:rsidR="00D60193" w:rsidRDefault="00000000">
      <w:pPr>
        <w:numPr>
          <w:ilvl w:val="0"/>
          <w:numId w:val="21"/>
        </w:numPr>
        <w:pBdr>
          <w:top w:val="nil"/>
          <w:left w:val="nil"/>
          <w:bottom w:val="nil"/>
          <w:right w:val="nil"/>
          <w:between w:val="nil"/>
        </w:pBdr>
        <w:spacing w:after="0"/>
        <w:jc w:val="both"/>
      </w:pPr>
      <w:r>
        <w:rPr>
          <w:color w:val="000000"/>
        </w:rPr>
        <w:t>Contexto económico y acceso a recursos económicos.</w:t>
      </w:r>
    </w:p>
    <w:p w14:paraId="7BFD02D9" w14:textId="77777777" w:rsidR="00D60193" w:rsidRDefault="00000000">
      <w:pPr>
        <w:numPr>
          <w:ilvl w:val="0"/>
          <w:numId w:val="21"/>
        </w:numPr>
        <w:pBdr>
          <w:top w:val="nil"/>
          <w:left w:val="nil"/>
          <w:bottom w:val="nil"/>
          <w:right w:val="nil"/>
          <w:between w:val="nil"/>
        </w:pBdr>
        <w:spacing w:after="0"/>
        <w:jc w:val="both"/>
      </w:pPr>
      <w:r>
        <w:rPr>
          <w:color w:val="000000"/>
        </w:rPr>
        <w:t>Las redes sociales y el uso de la tecnología</w:t>
      </w:r>
    </w:p>
    <w:p w14:paraId="3463293B" w14:textId="77777777" w:rsidR="00D60193" w:rsidRDefault="00000000">
      <w:pPr>
        <w:numPr>
          <w:ilvl w:val="0"/>
          <w:numId w:val="21"/>
        </w:numPr>
        <w:pBdr>
          <w:top w:val="nil"/>
          <w:left w:val="nil"/>
          <w:bottom w:val="nil"/>
          <w:right w:val="nil"/>
          <w:between w:val="nil"/>
        </w:pBdr>
        <w:jc w:val="both"/>
      </w:pPr>
      <w:r>
        <w:rPr>
          <w:color w:val="000000"/>
        </w:rPr>
        <w:t>Problemas previos y conflictos de intereses.</w:t>
      </w:r>
    </w:p>
    <w:p w14:paraId="5B319393" w14:textId="77777777" w:rsidR="00D60193" w:rsidRDefault="00000000">
      <w:pPr>
        <w:numPr>
          <w:ilvl w:val="0"/>
          <w:numId w:val="15"/>
        </w:numPr>
        <w:jc w:val="both"/>
      </w:pPr>
      <w:r>
        <w:rPr>
          <w:u w:val="single"/>
        </w:rPr>
        <w:t>El papel de los medios de comunicación en el desarrollo de empresas comunitarias</w:t>
      </w:r>
    </w:p>
    <w:p w14:paraId="17F751C3" w14:textId="77777777" w:rsidR="00D60193" w:rsidRDefault="00000000">
      <w:pPr>
        <w:jc w:val="both"/>
      </w:pPr>
      <w:r>
        <w:t>Como se mencionó anteriormente, los medios de comunicación son uno de los actores clave en un proyecto comunitario. En primer lugar, porque son una buena vía para conocer y abordar cuestiones sociales, ambientales, culturales y económicas, lo que permite adaptar los enfoques del proyecto y abordar las necesidades emergentes.</w:t>
      </w:r>
    </w:p>
    <w:p w14:paraId="060853C6" w14:textId="77777777" w:rsidR="00D60193" w:rsidRDefault="00000000">
      <w:pPr>
        <w:jc w:val="both"/>
      </w:pPr>
      <w:r>
        <w:t>Una buena cobertura mediática puede aumentar la visibilidad del proyecto y atraer más participantes o financiadores incluso antes de su lanzamiento.</w:t>
      </w:r>
    </w:p>
    <w:p w14:paraId="088293AC" w14:textId="77777777" w:rsidR="00D60193" w:rsidRDefault="00000000">
      <w:pPr>
        <w:jc w:val="both"/>
      </w:pPr>
      <w:r>
        <w:t>Contribución de los medios:</w:t>
      </w:r>
    </w:p>
    <w:p w14:paraId="1467DE91" w14:textId="77777777" w:rsidR="00D60193" w:rsidRDefault="00000000">
      <w:pPr>
        <w:numPr>
          <w:ilvl w:val="0"/>
          <w:numId w:val="22"/>
        </w:numPr>
        <w:pBdr>
          <w:top w:val="nil"/>
          <w:left w:val="nil"/>
          <w:bottom w:val="nil"/>
          <w:right w:val="nil"/>
          <w:between w:val="nil"/>
        </w:pBdr>
        <w:spacing w:after="0"/>
        <w:jc w:val="both"/>
      </w:pPr>
      <w:r>
        <w:rPr>
          <w:color w:val="000000"/>
        </w:rPr>
        <w:t>Formación de opinión. Los medios de comunicación pueden influir en la percepción pública y contribuir a formar la opinión de la comunidad sobre la importancia de la iniciativa y su impacto.</w:t>
      </w:r>
    </w:p>
    <w:p w14:paraId="6FD2132D" w14:textId="77777777" w:rsidR="00D60193" w:rsidRDefault="00000000">
      <w:pPr>
        <w:numPr>
          <w:ilvl w:val="0"/>
          <w:numId w:val="22"/>
        </w:numPr>
        <w:pBdr>
          <w:top w:val="nil"/>
          <w:left w:val="nil"/>
          <w:bottom w:val="nil"/>
          <w:right w:val="nil"/>
          <w:between w:val="nil"/>
        </w:pBdr>
        <w:spacing w:after="0"/>
        <w:jc w:val="both"/>
      </w:pPr>
      <w:r>
        <w:rPr>
          <w:color w:val="000000"/>
        </w:rPr>
        <w:t>Conexiones y redes para la colaboración con otras organizaciones y oportunidades de financiación. Los medios de comunicación ayudan a forjar relaciones con miembros de la comunidad, partes interesadas y socios, ya que estas redes requieren una comunicación y colaboración eficaces con la ciudadanía, otras empresas, líderes comunitarios, asociaciones locales e instituciones gubernamentales locales.</w:t>
      </w:r>
    </w:p>
    <w:p w14:paraId="69368F85" w14:textId="77777777" w:rsidR="00D60193" w:rsidRDefault="00000000">
      <w:pPr>
        <w:numPr>
          <w:ilvl w:val="0"/>
          <w:numId w:val="22"/>
        </w:numPr>
        <w:pBdr>
          <w:top w:val="nil"/>
          <w:left w:val="nil"/>
          <w:bottom w:val="nil"/>
          <w:right w:val="nil"/>
          <w:between w:val="nil"/>
        </w:pBdr>
        <w:spacing w:after="0"/>
        <w:jc w:val="both"/>
      </w:pPr>
      <w:r>
        <w:rPr>
          <w:color w:val="000000"/>
        </w:rPr>
        <w:t>Transparencia y rendición de cuentas. Los medios de comunicación comparten los logros del proyecto y pueden fomentar el interés en iniciativas similares, generando un efecto multiplicador en la comunidad.</w:t>
      </w:r>
    </w:p>
    <w:p w14:paraId="6D2CC9FD" w14:textId="77777777" w:rsidR="00D60193" w:rsidRDefault="00000000">
      <w:pPr>
        <w:numPr>
          <w:ilvl w:val="0"/>
          <w:numId w:val="22"/>
        </w:numPr>
        <w:pBdr>
          <w:top w:val="nil"/>
          <w:left w:val="nil"/>
          <w:bottom w:val="nil"/>
          <w:right w:val="nil"/>
          <w:between w:val="nil"/>
        </w:pBdr>
        <w:jc w:val="both"/>
      </w:pPr>
      <w:r>
        <w:rPr>
          <w:color w:val="000000"/>
        </w:rPr>
        <w:t>Como plataforma para expresar opiniones, inquietudes y aspiraciones, que puedan enriquecer el proyecto con diversas perspectivas.</w:t>
      </w:r>
    </w:p>
    <w:p w14:paraId="6A4DE598" w14:textId="77777777" w:rsidR="00D60193" w:rsidRDefault="00000000">
      <w:pPr>
        <w:jc w:val="both"/>
      </w:pPr>
      <w:r>
        <w:t>Estrategias para involucrar a los medios de comunicación:</w:t>
      </w:r>
    </w:p>
    <w:p w14:paraId="496DEDA2" w14:textId="77777777" w:rsidR="00D60193" w:rsidRDefault="00000000">
      <w:pPr>
        <w:numPr>
          <w:ilvl w:val="0"/>
          <w:numId w:val="23"/>
        </w:numPr>
        <w:pBdr>
          <w:top w:val="nil"/>
          <w:left w:val="nil"/>
          <w:bottom w:val="nil"/>
          <w:right w:val="nil"/>
          <w:between w:val="nil"/>
        </w:pBdr>
        <w:spacing w:after="0"/>
        <w:jc w:val="both"/>
      </w:pPr>
      <w:r>
        <w:rPr>
          <w:color w:val="000000"/>
        </w:rPr>
        <w:t>Establecer relaciones con periodistas locales.</w:t>
      </w:r>
    </w:p>
    <w:p w14:paraId="19422B88" w14:textId="77777777" w:rsidR="00D60193" w:rsidRDefault="00000000">
      <w:pPr>
        <w:numPr>
          <w:ilvl w:val="0"/>
          <w:numId w:val="23"/>
        </w:numPr>
        <w:pBdr>
          <w:top w:val="nil"/>
          <w:left w:val="nil"/>
          <w:bottom w:val="nil"/>
          <w:right w:val="nil"/>
          <w:between w:val="nil"/>
        </w:pBdr>
        <w:spacing w:after="0"/>
        <w:jc w:val="both"/>
      </w:pPr>
      <w:r>
        <w:rPr>
          <w:color w:val="000000"/>
        </w:rPr>
        <w:lastRenderedPageBreak/>
        <w:t>Redactar comunicados de prensa para mantener informados a los medios sobre novedades, logros y eventos del proyecto.</w:t>
      </w:r>
    </w:p>
    <w:p w14:paraId="1A8CC56B" w14:textId="77777777" w:rsidR="00D60193" w:rsidRDefault="00000000">
      <w:pPr>
        <w:numPr>
          <w:ilvl w:val="0"/>
          <w:numId w:val="23"/>
        </w:numPr>
        <w:pBdr>
          <w:top w:val="nil"/>
          <w:left w:val="nil"/>
          <w:bottom w:val="nil"/>
          <w:right w:val="nil"/>
          <w:between w:val="nil"/>
        </w:pBdr>
        <w:jc w:val="both"/>
      </w:pPr>
      <w:r>
        <w:rPr>
          <w:color w:val="000000"/>
        </w:rPr>
        <w:t>Utilice los canales de redes sociales para complementar la cobertura de los medios tradicionales y atraer la atención de un público más amplio.</w:t>
      </w:r>
    </w:p>
    <w:p w14:paraId="257E5883" w14:textId="77777777" w:rsidR="00D60193" w:rsidRDefault="00000000">
      <w:pPr>
        <w:pBdr>
          <w:top w:val="nil"/>
          <w:left w:val="nil"/>
          <w:bottom w:val="nil"/>
          <w:right w:val="nil"/>
          <w:between w:val="nil"/>
        </w:pBdr>
        <w:jc w:val="both"/>
        <w:rPr>
          <w:i/>
        </w:rPr>
      </w:pPr>
      <w:r>
        <w:rPr>
          <w:i/>
        </w:rPr>
        <w:t>Figura 9. Plantilla de mapa de partes interesadas</w:t>
      </w:r>
    </w:p>
    <w:p w14:paraId="267C9E77" w14:textId="77777777" w:rsidR="00D60193" w:rsidRDefault="00000000">
      <w:pPr>
        <w:pStyle w:val="Ttulo3"/>
        <w:jc w:val="both"/>
        <w:rPr>
          <w:b/>
          <w:color w:val="000000"/>
        </w:rPr>
      </w:pPr>
      <w:r>
        <w:rPr>
          <w:b/>
          <w:noProof/>
          <w:color w:val="000000"/>
        </w:rPr>
        <w:drawing>
          <wp:inline distT="0" distB="0" distL="0" distR="0" wp14:anchorId="60517A07" wp14:editId="30C33A2E">
            <wp:extent cx="5731510" cy="3225800"/>
            <wp:effectExtent l="0" t="0" r="0" b="0"/>
            <wp:docPr id="2125782379" name="image16.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Diagrama&#10;&#10;Descripción generada automáticamente"/>
                    <pic:cNvPicPr preferRelativeResize="0"/>
                  </pic:nvPicPr>
                  <pic:blipFill>
                    <a:blip r:embed="rId21"/>
                    <a:srcRect/>
                    <a:stretch>
                      <a:fillRect/>
                    </a:stretch>
                  </pic:blipFill>
                  <pic:spPr>
                    <a:xfrm>
                      <a:off x="0" y="0"/>
                      <a:ext cx="5731510" cy="3225800"/>
                    </a:xfrm>
                    <a:prstGeom prst="rect">
                      <a:avLst/>
                    </a:prstGeom>
                    <a:ln/>
                  </pic:spPr>
                </pic:pic>
              </a:graphicData>
            </a:graphic>
          </wp:inline>
        </w:drawing>
      </w:r>
    </w:p>
    <w:p w14:paraId="18D35D15" w14:textId="77777777" w:rsidR="00D60193" w:rsidRDefault="00000000">
      <w:pPr>
        <w:jc w:val="both"/>
        <w:rPr>
          <w:b/>
        </w:rPr>
      </w:pPr>
      <w:r>
        <w:rPr>
          <w:b/>
        </w:rPr>
        <w:t>Plantilla de mapa de partes interesadas de PATHFINDER+</w:t>
      </w:r>
    </w:p>
    <w:p w14:paraId="7FA6B13D" w14:textId="77777777" w:rsidR="00D60193" w:rsidRDefault="00000000">
      <w:pPr>
        <w:pStyle w:val="Ttulo3"/>
        <w:jc w:val="both"/>
        <w:rPr>
          <w:b/>
          <w:color w:val="000000"/>
        </w:rPr>
      </w:pPr>
      <w:r>
        <w:rPr>
          <w:b/>
          <w:noProof/>
          <w:color w:val="000000"/>
        </w:rPr>
        <w:drawing>
          <wp:inline distT="0" distB="0" distL="0" distR="0" wp14:anchorId="4C9BD62B" wp14:editId="2EFBC315">
            <wp:extent cx="5692140" cy="3108960"/>
            <wp:effectExtent l="0" t="0" r="3810" b="0"/>
            <wp:docPr id="2125782381" name="image31.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png" descr="Imagen que contiene Forma&#10;&#10;Descripción generada automáticamente"/>
                    <pic:cNvPicPr preferRelativeResize="0"/>
                  </pic:nvPicPr>
                  <pic:blipFill>
                    <a:blip r:embed="rId22"/>
                    <a:srcRect/>
                    <a:stretch>
                      <a:fillRect/>
                    </a:stretch>
                  </pic:blipFill>
                  <pic:spPr>
                    <a:xfrm>
                      <a:off x="0" y="0"/>
                      <a:ext cx="5692140" cy="3108960"/>
                    </a:xfrm>
                    <a:prstGeom prst="rect">
                      <a:avLst/>
                    </a:prstGeom>
                    <a:ln/>
                  </pic:spPr>
                </pic:pic>
              </a:graphicData>
            </a:graphic>
          </wp:inline>
        </w:drawing>
      </w:r>
    </w:p>
    <w:p w14:paraId="38EA5D5B" w14:textId="77777777" w:rsidR="00D60193" w:rsidRDefault="00D60193">
      <w:pPr>
        <w:pStyle w:val="Ttulo3"/>
        <w:jc w:val="both"/>
        <w:rPr>
          <w:b/>
          <w:color w:val="000000"/>
        </w:rPr>
      </w:pPr>
    </w:p>
    <w:p w14:paraId="120C50FD" w14:textId="77777777" w:rsidR="00D60193" w:rsidRDefault="00D60193"/>
    <w:p w14:paraId="7D8BC715" w14:textId="28A045EC" w:rsidR="00D60193" w:rsidRDefault="00000000">
      <w:pPr>
        <w:pStyle w:val="Ttulo2"/>
        <w:ind w:left="425"/>
        <w:jc w:val="both"/>
      </w:pPr>
      <w:bookmarkStart w:id="17" w:name="_heading=h.pg9d2k6u844n" w:colFirst="0" w:colLast="0"/>
      <w:bookmarkEnd w:id="17"/>
      <w:r>
        <w:rPr>
          <w:color w:val="000000"/>
        </w:rPr>
        <w:lastRenderedPageBreak/>
        <w:t>3.1. Herramienta de mapeo digital</w:t>
      </w:r>
      <w:r w:rsidR="003821AF" w:rsidRPr="003821AF">
        <w:rPr>
          <w:color w:val="000000"/>
        </w:rPr>
        <w:t xml:space="preserve"> </w:t>
      </w:r>
      <w:r w:rsidR="003821AF">
        <w:rPr>
          <w:color w:val="000000"/>
        </w:rPr>
        <w:t>PATHFINDER+</w:t>
      </w:r>
      <w:r>
        <w:rPr>
          <w:color w:val="000000"/>
        </w:rPr>
        <w:t>: ¿Cómo construir tu red?</w:t>
      </w:r>
    </w:p>
    <w:p w14:paraId="76617446" w14:textId="5258AD4C" w:rsidR="00D60193" w:rsidRDefault="00000000">
      <w:pPr>
        <w:numPr>
          <w:ilvl w:val="0"/>
          <w:numId w:val="1"/>
        </w:numPr>
        <w:jc w:val="both"/>
        <w:rPr>
          <w:color w:val="000000"/>
        </w:rPr>
      </w:pPr>
      <w:r>
        <w:rPr>
          <w:u w:val="single"/>
        </w:rPr>
        <w:t xml:space="preserve">Importancia de construir una red y una comunidad </w:t>
      </w:r>
      <w:r w:rsidR="003821AF">
        <w:rPr>
          <w:u w:val="single"/>
        </w:rPr>
        <w:t xml:space="preserve">de manera </w:t>
      </w:r>
      <w:r>
        <w:rPr>
          <w:u w:val="single"/>
        </w:rPr>
        <w:t>sólida</w:t>
      </w:r>
    </w:p>
    <w:p w14:paraId="13B6A72E" w14:textId="77777777" w:rsidR="00D60193" w:rsidRDefault="00000000">
      <w:pPr>
        <w:jc w:val="both"/>
      </w:pPr>
      <w:r>
        <w:t xml:space="preserve">La necesidad de construir una red para prosperar como empresa comunitaria es inevitable. Por lo tanto, es fundamental crear un proceso estratégico para ampliar las conexiones profesionales y hacer crecer el negocio. Construir una red es importante tanto para </w:t>
      </w:r>
      <w:proofErr w:type="gramStart"/>
      <w:r>
        <w:t>las startups</w:t>
      </w:r>
      <w:proofErr w:type="gramEnd"/>
      <w:r>
        <w:t xml:space="preserve"> como para las empresas consolidadas. Este proceso debe considerarse un "círculo" permanente.</w:t>
      </w:r>
    </w:p>
    <w:p w14:paraId="61384C07" w14:textId="77777777" w:rsidR="00D60193" w:rsidRDefault="00000000">
      <w:pPr>
        <w:jc w:val="both"/>
      </w:pPr>
      <w:r>
        <w:t>Como primer paso para apoyarte en tu proceso de fundación, es esencial contar con una herramienta para mapear y estructurar tu red existente, así como para planificar las nuevas conexiones necesarias. Una herramienta de mapeo para empresas comunitarias es importante por varias razones, ya que puede aportar un gran valor tanto a las propias empresas como a las comunidades a las que sirven.</w:t>
      </w:r>
    </w:p>
    <w:p w14:paraId="47C98AD9" w14:textId="2D45A4EF" w:rsidR="00D60193" w:rsidRDefault="00000000">
      <w:pPr>
        <w:jc w:val="both"/>
      </w:pPr>
      <w:r>
        <w:t>Por lo tanto, esta sección presenta los fundamentos para construir redes de impacto y cómo usar una herramienta en línea gratuita para mapear problemas</w:t>
      </w:r>
      <w:r w:rsidR="003821AF">
        <w:t xml:space="preserve"> (</w:t>
      </w:r>
      <w:proofErr w:type="spellStart"/>
      <w:r w:rsidR="003821AF">
        <w:t>OpenStreetMap</w:t>
      </w:r>
      <w:proofErr w:type="spellEnd"/>
      <w:r w:rsidR="003821AF">
        <w:t>)</w:t>
      </w:r>
      <w:r>
        <w:t>. También incluye un ejemplo práctico.</w:t>
      </w:r>
    </w:p>
    <w:p w14:paraId="19E08CAA" w14:textId="44C28D85" w:rsidR="00D60193" w:rsidRDefault="00000000">
      <w:pPr>
        <w:numPr>
          <w:ilvl w:val="0"/>
          <w:numId w:val="1"/>
        </w:numPr>
        <w:jc w:val="both"/>
        <w:rPr>
          <w:color w:val="000000"/>
        </w:rPr>
      </w:pPr>
      <w:proofErr w:type="spellStart"/>
      <w:r>
        <w:rPr>
          <w:u w:val="single"/>
        </w:rPr>
        <w:t>OpenStreet</w:t>
      </w:r>
      <w:proofErr w:type="spellEnd"/>
      <w:r w:rsidR="003821AF">
        <w:rPr>
          <w:u w:val="single"/>
        </w:rPr>
        <w:t xml:space="preserve"> </w:t>
      </w:r>
      <w:proofErr w:type="spellStart"/>
      <w:r w:rsidR="003821AF">
        <w:rPr>
          <w:u w:val="single"/>
        </w:rPr>
        <w:t>Map</w:t>
      </w:r>
      <w:proofErr w:type="spellEnd"/>
    </w:p>
    <w:p w14:paraId="56810377" w14:textId="5648432B" w:rsidR="00D60193" w:rsidRDefault="003821AF">
      <w:pPr>
        <w:jc w:val="both"/>
      </w:pPr>
      <w:r>
        <w:t>Como</w:t>
      </w:r>
      <w:r w:rsidR="00000000">
        <w:t xml:space="preserve"> herramienta de map</w:t>
      </w:r>
      <w:r>
        <w:t>eo,</w:t>
      </w:r>
      <w:r w:rsidR="00000000">
        <w:t xml:space="preserve"> PATHFINDER+</w:t>
      </w:r>
      <w:r>
        <w:t xml:space="preserve"> sugiere utilizar </w:t>
      </w:r>
      <w:r w:rsidR="00000000">
        <w:t>recursos en línea abiertos</w:t>
      </w:r>
      <w:r>
        <w:t xml:space="preserve">. Concretamente, </w:t>
      </w:r>
      <w:r w:rsidR="005A4721">
        <w:t xml:space="preserve">mostraremos uno de los que cuenta con </w:t>
      </w:r>
      <w:r w:rsidR="00000000">
        <w:t>funciones más avanzadas</w:t>
      </w:r>
      <w:r w:rsidR="005A4721" w:rsidRPr="005A4721">
        <w:t xml:space="preserve"> </w:t>
      </w:r>
      <w:r w:rsidR="005A4721">
        <w:t>para crear un mapa personalizable</w:t>
      </w:r>
      <w:r w:rsidR="00000000">
        <w:t xml:space="preserve">, </w:t>
      </w:r>
      <w:proofErr w:type="spellStart"/>
      <w:r w:rsidR="00000000">
        <w:t>OpenStreetMap</w:t>
      </w:r>
      <w:proofErr w:type="spellEnd"/>
      <w:r w:rsidR="00000000">
        <w:t xml:space="preserve">. Por lo tanto, esta sección se basa en el uso de </w:t>
      </w:r>
      <w:hyperlink r:id="rId23">
        <w:r w:rsidR="00D60193">
          <w:rPr>
            <w:color w:val="1155CC"/>
            <w:u w:val="single"/>
          </w:rPr>
          <w:t xml:space="preserve">https://www.openstreetmap.org </w:t>
        </w:r>
      </w:hyperlink>
      <w:r w:rsidR="00000000">
        <w:t>.</w:t>
      </w:r>
    </w:p>
    <w:p w14:paraId="2E6EBE6E" w14:textId="77777777" w:rsidR="00D60193" w:rsidRDefault="00000000">
      <w:pPr>
        <w:jc w:val="both"/>
      </w:pPr>
      <w:proofErr w:type="spellStart"/>
      <w:r>
        <w:t>OpenStreetMap</w:t>
      </w:r>
      <w:proofErr w:type="spellEnd"/>
      <w:r>
        <w:t xml:space="preserve"> es un mapa mundial gratuito y editable, creado por voluntarios y publicado con una licencia de contenido abierto. La herramienta permite a los usuarios ampliar ubicaciones específicas (locales, nacionales o globales).</w:t>
      </w:r>
    </w:p>
    <w:p w14:paraId="698C3F66" w14:textId="77777777" w:rsidR="00D60193" w:rsidRDefault="00000000">
      <w:pPr>
        <w:jc w:val="both"/>
        <w:rPr>
          <w:b/>
        </w:rPr>
      </w:pPr>
      <w:r>
        <w:rPr>
          <w:b/>
        </w:rPr>
        <w:t>Características principales:</w:t>
      </w:r>
    </w:p>
    <w:p w14:paraId="44692A29" w14:textId="77777777" w:rsidR="00D60193" w:rsidRDefault="00000000">
      <w:pPr>
        <w:numPr>
          <w:ilvl w:val="0"/>
          <w:numId w:val="26"/>
        </w:numPr>
        <w:spacing w:after="0"/>
        <w:jc w:val="both"/>
        <w:rPr>
          <w:color w:val="000000"/>
        </w:rPr>
      </w:pPr>
      <w:proofErr w:type="spellStart"/>
      <w:r>
        <w:t>OpenStreetMap</w:t>
      </w:r>
      <w:proofErr w:type="spellEnd"/>
      <w:r>
        <w:t xml:space="preserve"> permite crear un mapa personalizable. El mapa permite a los usuarios ampliar ubicaciones específicas (locales, nacionales o globales).</w:t>
      </w:r>
    </w:p>
    <w:p w14:paraId="11833546" w14:textId="77777777" w:rsidR="00D60193" w:rsidRDefault="00000000">
      <w:pPr>
        <w:numPr>
          <w:ilvl w:val="0"/>
          <w:numId w:val="26"/>
        </w:numPr>
        <w:spacing w:after="0"/>
        <w:jc w:val="both"/>
        <w:rPr>
          <w:color w:val="000000"/>
        </w:rPr>
      </w:pPr>
      <w:r>
        <w:t>Filtros y categorías: Los usuarios pueden filtrar las empresas por tipo (por ejemplo, cooperativas, empresas sociales, organizaciones sin fines de lucro, etc.), ubicación, etc.</w:t>
      </w:r>
    </w:p>
    <w:p w14:paraId="719F71C1" w14:textId="77777777" w:rsidR="00D60193" w:rsidRDefault="00000000">
      <w:pPr>
        <w:numPr>
          <w:ilvl w:val="0"/>
          <w:numId w:val="26"/>
        </w:numPr>
        <w:spacing w:after="0"/>
        <w:jc w:val="both"/>
        <w:rPr>
          <w:color w:val="000000"/>
        </w:rPr>
      </w:pPr>
      <w:r>
        <w:t xml:space="preserve">Contribuciones de los usuarios y colaboración abierta: También se invita a los usuarios a enviar nuevas empresas a </w:t>
      </w:r>
      <w:proofErr w:type="spellStart"/>
      <w:r>
        <w:t>OpenStreetMap</w:t>
      </w:r>
      <w:proofErr w:type="spellEnd"/>
      <w:r>
        <w:t xml:space="preserve"> o a añadir empresas de la comunidad que conozcan. Esto garantiza que el mapa se mantenga actualizado.</w:t>
      </w:r>
    </w:p>
    <w:p w14:paraId="0CDBE337" w14:textId="77777777" w:rsidR="00D60193" w:rsidRDefault="00000000">
      <w:pPr>
        <w:numPr>
          <w:ilvl w:val="0"/>
          <w:numId w:val="26"/>
        </w:numPr>
        <w:spacing w:after="0"/>
        <w:jc w:val="both"/>
        <w:rPr>
          <w:color w:val="000000"/>
        </w:rPr>
      </w:pPr>
      <w:r>
        <w:t>Perfiles empresariales: cada listado puede tener un perfil con información detallada sobre la empresa, incluida su misión, servicios/productos, impacto social, información de contacto y sitio web.</w:t>
      </w:r>
    </w:p>
    <w:p w14:paraId="6AA8703F" w14:textId="77777777" w:rsidR="00D60193" w:rsidRDefault="00000000">
      <w:pPr>
        <w:numPr>
          <w:ilvl w:val="0"/>
          <w:numId w:val="26"/>
        </w:numPr>
        <w:jc w:val="both"/>
        <w:rPr>
          <w:color w:val="000000"/>
        </w:rPr>
      </w:pPr>
      <w:r>
        <w:t>Indicadores de impacto: Se puede agregar fácilmente el impacto social y ambiental de las empresas utilizando criterios como "número de empleos creados", "porcentaje de abastecimiento local" o "sostenibilidad ambiental".</w:t>
      </w:r>
    </w:p>
    <w:p w14:paraId="6E12F65D" w14:textId="77777777" w:rsidR="00D60193" w:rsidRDefault="00000000">
      <w:pPr>
        <w:numPr>
          <w:ilvl w:val="0"/>
          <w:numId w:val="1"/>
        </w:numPr>
        <w:jc w:val="both"/>
        <w:rPr>
          <w:color w:val="000000"/>
        </w:rPr>
      </w:pPr>
      <w:r>
        <w:rPr>
          <w:u w:val="single"/>
        </w:rPr>
        <w:t xml:space="preserve">Cómo agregar su empresa a </w:t>
      </w:r>
      <w:proofErr w:type="spellStart"/>
      <w:r>
        <w:rPr>
          <w:u w:val="single"/>
        </w:rPr>
        <w:t>OpenStreeMap</w:t>
      </w:r>
      <w:proofErr w:type="spellEnd"/>
    </w:p>
    <w:p w14:paraId="688242F9" w14:textId="63D53645" w:rsidR="00D60193" w:rsidRDefault="00000000">
      <w:pPr>
        <w:jc w:val="both"/>
      </w:pPr>
      <w:r>
        <w:lastRenderedPageBreak/>
        <w:t xml:space="preserve">Cualquiera puede formar parte de la comunidad y añadir entradas a la base de datos. Por lo tanto, </w:t>
      </w:r>
      <w:proofErr w:type="spellStart"/>
      <w:r>
        <w:t>OpenStreetMap</w:t>
      </w:r>
      <w:proofErr w:type="spellEnd"/>
      <w:r>
        <w:t xml:space="preserve"> es una herramienta de mapeo perfecta para PATHFINDER+.</w:t>
      </w:r>
    </w:p>
    <w:p w14:paraId="660BC397" w14:textId="77777777" w:rsidR="00D60193" w:rsidRDefault="00000000">
      <w:pPr>
        <w:jc w:val="both"/>
        <w:rPr>
          <w:b/>
        </w:rPr>
      </w:pPr>
      <w:r>
        <w:rPr>
          <w:b/>
        </w:rPr>
        <w:t>Paso 1: Crea una cuenta</w:t>
      </w:r>
    </w:p>
    <w:p w14:paraId="6C5B5BBC" w14:textId="77777777" w:rsidR="00D60193" w:rsidRDefault="00000000">
      <w:pPr>
        <w:numPr>
          <w:ilvl w:val="0"/>
          <w:numId w:val="9"/>
        </w:numPr>
        <w:spacing w:after="0"/>
        <w:jc w:val="both"/>
        <w:rPr>
          <w:color w:val="000000"/>
        </w:rPr>
      </w:pPr>
      <w:r>
        <w:t>Ve a openstreetmap.org y haz clic en "Registrarse". Necesitas una dirección de correo electrónico, un nombre de usuario y una contraseña.</w:t>
      </w:r>
    </w:p>
    <w:p w14:paraId="07DB1A03" w14:textId="77777777" w:rsidR="00D60193" w:rsidRDefault="00000000">
      <w:pPr>
        <w:numPr>
          <w:ilvl w:val="0"/>
          <w:numId w:val="9"/>
        </w:numPr>
        <w:jc w:val="both"/>
        <w:rPr>
          <w:color w:val="000000"/>
        </w:rPr>
      </w:pPr>
      <w:r>
        <w:t>Después de registrarse, recibirá información sobre las opciones disponibles, etc.</w:t>
      </w:r>
    </w:p>
    <w:p w14:paraId="7B8188FA" w14:textId="77777777" w:rsidR="00D60193" w:rsidRDefault="00000000">
      <w:pPr>
        <w:jc w:val="both"/>
        <w:rPr>
          <w:i/>
        </w:rPr>
      </w:pPr>
      <w:r>
        <w:rPr>
          <w:i/>
        </w:rPr>
        <w:t xml:space="preserve">Figura 10. Formulario de inicio de sesión en </w:t>
      </w:r>
      <w:proofErr w:type="spellStart"/>
      <w:r>
        <w:rPr>
          <w:i/>
        </w:rPr>
        <w:t>OpenStreetMap</w:t>
      </w:r>
      <w:proofErr w:type="spellEnd"/>
      <w:r>
        <w:rPr>
          <w:noProof/>
        </w:rPr>
        <w:drawing>
          <wp:anchor distT="114300" distB="114300" distL="114300" distR="114300" simplePos="0" relativeHeight="251666432" behindDoc="0" locked="0" layoutInCell="1" hidden="0" allowOverlap="1" wp14:anchorId="2DF76A62" wp14:editId="07B8F591">
            <wp:simplePos x="0" y="0"/>
            <wp:positionH relativeFrom="column">
              <wp:posOffset>998700</wp:posOffset>
            </wp:positionH>
            <wp:positionV relativeFrom="paragraph">
              <wp:posOffset>342900</wp:posOffset>
            </wp:positionV>
            <wp:extent cx="3414713" cy="1585402"/>
            <wp:effectExtent l="0" t="0" r="0" b="0"/>
            <wp:wrapSquare wrapText="bothSides" distT="114300" distB="114300" distL="114300" distR="114300"/>
            <wp:docPr id="21257823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3414713" cy="1585402"/>
                    </a:xfrm>
                    <a:prstGeom prst="rect">
                      <a:avLst/>
                    </a:prstGeom>
                    <a:ln/>
                  </pic:spPr>
                </pic:pic>
              </a:graphicData>
            </a:graphic>
          </wp:anchor>
        </w:drawing>
      </w:r>
    </w:p>
    <w:p w14:paraId="3370DF40" w14:textId="77777777" w:rsidR="00D60193" w:rsidRDefault="00D60193">
      <w:pPr>
        <w:jc w:val="both"/>
      </w:pPr>
    </w:p>
    <w:p w14:paraId="0C315A9E" w14:textId="77777777" w:rsidR="00D60193" w:rsidRDefault="00000000">
      <w:pPr>
        <w:jc w:val="both"/>
      </w:pPr>
      <w:r>
        <w:br/>
      </w:r>
      <w:r>
        <w:br/>
      </w:r>
    </w:p>
    <w:p w14:paraId="5C6E13FF" w14:textId="77777777" w:rsidR="00D60193" w:rsidRDefault="00D60193">
      <w:pPr>
        <w:jc w:val="both"/>
      </w:pPr>
    </w:p>
    <w:p w14:paraId="06020B1C" w14:textId="77777777" w:rsidR="00D60193" w:rsidRDefault="00D60193">
      <w:pPr>
        <w:jc w:val="both"/>
      </w:pPr>
    </w:p>
    <w:p w14:paraId="1770F31D" w14:textId="77777777" w:rsidR="00D60193" w:rsidRDefault="00D60193">
      <w:pPr>
        <w:jc w:val="both"/>
      </w:pPr>
    </w:p>
    <w:p w14:paraId="632B4D04" w14:textId="77777777" w:rsidR="00D60193" w:rsidRDefault="00D60193">
      <w:pPr>
        <w:jc w:val="both"/>
      </w:pPr>
    </w:p>
    <w:p w14:paraId="0F36761C" w14:textId="77777777" w:rsidR="00D60193" w:rsidRDefault="00000000">
      <w:pPr>
        <w:jc w:val="both"/>
        <w:rPr>
          <w:b/>
        </w:rPr>
      </w:pPr>
      <w:r>
        <w:rPr>
          <w:b/>
        </w:rPr>
        <w:t>Paso 2: Modo de edición</w:t>
      </w:r>
    </w:p>
    <w:p w14:paraId="375DD9FA" w14:textId="77777777" w:rsidR="00D60193" w:rsidRDefault="00000000">
      <w:pPr>
        <w:numPr>
          <w:ilvl w:val="0"/>
          <w:numId w:val="29"/>
        </w:numPr>
        <w:spacing w:after="0"/>
        <w:jc w:val="both"/>
        <w:rPr>
          <w:color w:val="000000"/>
        </w:rPr>
      </w:pPr>
      <w:r>
        <w:t>Cambie al “Modo de edición” haciendo clic en el botón en la parte superior izquierda.</w:t>
      </w:r>
    </w:p>
    <w:p w14:paraId="26802270" w14:textId="77777777" w:rsidR="00D60193" w:rsidRDefault="00000000">
      <w:pPr>
        <w:numPr>
          <w:ilvl w:val="0"/>
          <w:numId w:val="29"/>
        </w:numPr>
        <w:jc w:val="both"/>
        <w:rPr>
          <w:color w:val="000000"/>
        </w:rPr>
      </w:pPr>
      <w:r>
        <w:t>Serás dirigido al editor.</w:t>
      </w:r>
    </w:p>
    <w:p w14:paraId="1CB5FBA1" w14:textId="77777777" w:rsidR="00D60193" w:rsidRDefault="00000000">
      <w:pPr>
        <w:jc w:val="both"/>
      </w:pPr>
      <w:r>
        <w:rPr>
          <w:i/>
        </w:rPr>
        <w:t xml:space="preserve">Figura 11. Inicio del «Modo de edición» en </w:t>
      </w:r>
      <w:proofErr w:type="spellStart"/>
      <w:r>
        <w:rPr>
          <w:i/>
        </w:rPr>
        <w:t>OpenStreetMap</w:t>
      </w:r>
      <w:proofErr w:type="spellEnd"/>
      <w:r>
        <w:rPr>
          <w:noProof/>
        </w:rPr>
        <w:drawing>
          <wp:anchor distT="114300" distB="114300" distL="114300" distR="114300" simplePos="0" relativeHeight="251667456" behindDoc="0" locked="0" layoutInCell="1" hidden="0" allowOverlap="1" wp14:anchorId="5DB1657C" wp14:editId="798F2D85">
            <wp:simplePos x="0" y="0"/>
            <wp:positionH relativeFrom="column">
              <wp:posOffset>1090613</wp:posOffset>
            </wp:positionH>
            <wp:positionV relativeFrom="paragraph">
              <wp:posOffset>285750</wp:posOffset>
            </wp:positionV>
            <wp:extent cx="3205163" cy="1857068"/>
            <wp:effectExtent l="0" t="0" r="0" b="0"/>
            <wp:wrapSquare wrapText="bothSides" distT="114300" distB="114300" distL="114300" distR="114300"/>
            <wp:docPr id="21257823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3205163" cy="1857068"/>
                    </a:xfrm>
                    <a:prstGeom prst="rect">
                      <a:avLst/>
                    </a:prstGeom>
                    <a:ln/>
                  </pic:spPr>
                </pic:pic>
              </a:graphicData>
            </a:graphic>
          </wp:anchor>
        </w:drawing>
      </w:r>
    </w:p>
    <w:p w14:paraId="0C831A45" w14:textId="77777777" w:rsidR="00D60193" w:rsidRDefault="00D60193">
      <w:pPr>
        <w:numPr>
          <w:ilvl w:val="1"/>
          <w:numId w:val="7"/>
        </w:numPr>
        <w:pBdr>
          <w:top w:val="none" w:sz="0" w:space="0" w:color="E3E3E3"/>
          <w:left w:val="none" w:sz="0" w:space="0" w:color="E3E3E3"/>
          <w:bottom w:val="none" w:sz="0" w:space="0" w:color="E3E3E3"/>
          <w:right w:val="none" w:sz="0" w:space="0" w:color="E3E3E3"/>
          <w:between w:val="none" w:sz="0" w:space="0" w:color="E3E3E3"/>
        </w:pBdr>
        <w:spacing w:after="0" w:line="360" w:lineRule="auto"/>
        <w:jc w:val="center"/>
        <w:rPr>
          <w:rFonts w:ascii="Arial" w:eastAsia="Arial" w:hAnsi="Arial" w:cs="Arial"/>
          <w:color w:val="0D0D0D"/>
          <w:sz w:val="24"/>
          <w:szCs w:val="24"/>
        </w:rPr>
      </w:pPr>
    </w:p>
    <w:p w14:paraId="1C93872F" w14:textId="77777777" w:rsidR="00D60193" w:rsidRDefault="00D60193">
      <w:pPr>
        <w:jc w:val="both"/>
      </w:pPr>
    </w:p>
    <w:p w14:paraId="62B5DFCD" w14:textId="77777777" w:rsidR="00D60193" w:rsidRDefault="00D60193">
      <w:pPr>
        <w:jc w:val="both"/>
      </w:pPr>
    </w:p>
    <w:p w14:paraId="7657B17B" w14:textId="77777777" w:rsidR="00D60193" w:rsidRDefault="00D60193">
      <w:pPr>
        <w:jc w:val="both"/>
      </w:pPr>
    </w:p>
    <w:p w14:paraId="1D40BF1C" w14:textId="77777777" w:rsidR="00D60193" w:rsidRDefault="00D60193">
      <w:pPr>
        <w:jc w:val="both"/>
      </w:pPr>
    </w:p>
    <w:p w14:paraId="57F05FB9" w14:textId="77777777" w:rsidR="00D60193" w:rsidRDefault="00D60193">
      <w:pPr>
        <w:jc w:val="both"/>
      </w:pPr>
    </w:p>
    <w:p w14:paraId="3B953225" w14:textId="77777777" w:rsidR="00D60193" w:rsidRDefault="00D60193">
      <w:pPr>
        <w:jc w:val="both"/>
      </w:pPr>
    </w:p>
    <w:p w14:paraId="65B18B88" w14:textId="77777777" w:rsidR="00D60193" w:rsidRDefault="00D60193">
      <w:pPr>
        <w:jc w:val="both"/>
      </w:pPr>
    </w:p>
    <w:p w14:paraId="6742D54B" w14:textId="77777777" w:rsidR="00D60193" w:rsidRDefault="00000000">
      <w:pPr>
        <w:numPr>
          <w:ilvl w:val="0"/>
          <w:numId w:val="33"/>
        </w:numPr>
        <w:jc w:val="both"/>
        <w:rPr>
          <w:color w:val="000000"/>
        </w:rPr>
      </w:pPr>
      <w:r>
        <w:t>Puedes cambiar entre diferentes modos, como el modo satélite, para encontrar tu ubicación más fácilmente. También puedes elegir superposiciones en el menú "Fondo".</w:t>
      </w:r>
    </w:p>
    <w:p w14:paraId="5E059DDE" w14:textId="77777777" w:rsidR="00D60193" w:rsidRDefault="00000000">
      <w:pPr>
        <w:jc w:val="both"/>
      </w:pPr>
      <w:r>
        <w:rPr>
          <w:b/>
        </w:rPr>
        <w:t>3. Agrega tu institución</w:t>
      </w:r>
    </w:p>
    <w:p w14:paraId="18863008" w14:textId="77777777" w:rsidR="00D60193" w:rsidRDefault="00000000">
      <w:pPr>
        <w:numPr>
          <w:ilvl w:val="0"/>
          <w:numId w:val="13"/>
        </w:numPr>
        <w:spacing w:after="0"/>
        <w:jc w:val="both"/>
        <w:rPr>
          <w:color w:val="000000"/>
        </w:rPr>
      </w:pPr>
      <w:r>
        <w:t>La superposición "Añadir función" permite añadir un "Punto", una "Línea" o un "Área". También se pueden modificar o incluso eliminar.</w:t>
      </w:r>
    </w:p>
    <w:p w14:paraId="6EED6956" w14:textId="77777777" w:rsidR="00D60193" w:rsidRDefault="00000000">
      <w:pPr>
        <w:numPr>
          <w:ilvl w:val="1"/>
          <w:numId w:val="13"/>
        </w:numPr>
        <w:spacing w:after="0"/>
        <w:jc w:val="both"/>
        <w:rPr>
          <w:color w:val="000000"/>
        </w:rPr>
      </w:pPr>
      <w:r>
        <w:t xml:space="preserve">Punto: </w:t>
      </w:r>
      <w:r>
        <w:tab/>
        <w:t>Edificio individual o punto de interés (por ejemplo, empresas…)</w:t>
      </w:r>
    </w:p>
    <w:p w14:paraId="24EEFE8E" w14:textId="77777777" w:rsidR="00D60193" w:rsidRDefault="00000000">
      <w:pPr>
        <w:numPr>
          <w:ilvl w:val="1"/>
          <w:numId w:val="13"/>
        </w:numPr>
        <w:spacing w:after="0"/>
        <w:jc w:val="both"/>
        <w:rPr>
          <w:color w:val="000000"/>
        </w:rPr>
      </w:pPr>
      <w:r>
        <w:t xml:space="preserve">Línea: </w:t>
      </w:r>
      <w:r>
        <w:tab/>
        <w:t>Líneas continuas (por ejemplo, carreteras, ferrocarriles…)</w:t>
      </w:r>
    </w:p>
    <w:p w14:paraId="7FA8603A" w14:textId="77777777" w:rsidR="00D60193" w:rsidRDefault="00000000">
      <w:pPr>
        <w:numPr>
          <w:ilvl w:val="1"/>
          <w:numId w:val="13"/>
        </w:numPr>
        <w:jc w:val="both"/>
        <w:rPr>
          <w:color w:val="000000"/>
        </w:rPr>
      </w:pPr>
      <w:r>
        <w:lastRenderedPageBreak/>
        <w:t xml:space="preserve">Superficie: </w:t>
      </w:r>
      <w:r>
        <w:tab/>
        <w:t>Áreas más grandes (por ejemplo, parques, áreas deportivas…)</w:t>
      </w:r>
    </w:p>
    <w:p w14:paraId="535DD254" w14:textId="77777777" w:rsidR="005A4721" w:rsidRDefault="00000000" w:rsidP="005A4721">
      <w:pPr>
        <w:jc w:val="both"/>
        <w:rPr>
          <w:i/>
        </w:rPr>
      </w:pPr>
      <w:r>
        <w:rPr>
          <w:i/>
        </w:rPr>
        <w:t>Figura 12. Adición de funciones</w:t>
      </w:r>
    </w:p>
    <w:p w14:paraId="7B8DEE98" w14:textId="34DC444C" w:rsidR="005A4721" w:rsidRPr="005A4721" w:rsidRDefault="00000000" w:rsidP="005A4721">
      <w:pPr>
        <w:spacing w:after="0" w:line="240" w:lineRule="auto"/>
        <w:jc w:val="both"/>
        <w:rPr>
          <w:i/>
          <w:sz w:val="2"/>
          <w:szCs w:val="2"/>
        </w:rPr>
      </w:pPr>
      <w:r w:rsidRPr="005A4721">
        <w:rPr>
          <w:noProof/>
          <w:sz w:val="2"/>
          <w:szCs w:val="2"/>
        </w:rPr>
        <w:drawing>
          <wp:anchor distT="114300" distB="114300" distL="114300" distR="114300" simplePos="0" relativeHeight="251668480" behindDoc="0" locked="0" layoutInCell="1" hidden="0" allowOverlap="1" wp14:anchorId="04D2419A" wp14:editId="112B7535">
            <wp:simplePos x="0" y="0"/>
            <wp:positionH relativeFrom="column">
              <wp:posOffset>1022513</wp:posOffset>
            </wp:positionH>
            <wp:positionV relativeFrom="paragraph">
              <wp:posOffset>274959</wp:posOffset>
            </wp:positionV>
            <wp:extent cx="3681413" cy="1716961"/>
            <wp:effectExtent l="0" t="0" r="0" b="0"/>
            <wp:wrapSquare wrapText="bothSides" distT="114300" distB="114300" distL="114300" distR="114300"/>
            <wp:docPr id="21257823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681413" cy="1716961"/>
                    </a:xfrm>
                    <a:prstGeom prst="rect">
                      <a:avLst/>
                    </a:prstGeom>
                    <a:ln/>
                  </pic:spPr>
                </pic:pic>
              </a:graphicData>
            </a:graphic>
          </wp:anchor>
        </w:drawing>
      </w:r>
    </w:p>
    <w:p w14:paraId="03831515" w14:textId="77777777" w:rsidR="00D60193" w:rsidRDefault="00D60193">
      <w:pPr>
        <w:jc w:val="both"/>
      </w:pPr>
    </w:p>
    <w:p w14:paraId="56CC89EA" w14:textId="77777777" w:rsidR="00D60193" w:rsidRDefault="00D60193">
      <w:pPr>
        <w:jc w:val="both"/>
      </w:pPr>
    </w:p>
    <w:p w14:paraId="7FD3B430" w14:textId="77777777" w:rsidR="00D60193" w:rsidRDefault="00D60193">
      <w:pPr>
        <w:jc w:val="both"/>
      </w:pPr>
    </w:p>
    <w:p w14:paraId="77B4A200" w14:textId="77777777" w:rsidR="00D60193" w:rsidRDefault="00D60193">
      <w:pPr>
        <w:jc w:val="both"/>
      </w:pPr>
    </w:p>
    <w:p w14:paraId="67B7D0E9" w14:textId="77777777" w:rsidR="00D60193" w:rsidRDefault="00D60193">
      <w:pPr>
        <w:jc w:val="both"/>
      </w:pPr>
    </w:p>
    <w:p w14:paraId="5DDC830A" w14:textId="77777777" w:rsidR="005A4721" w:rsidRDefault="005A4721">
      <w:pPr>
        <w:jc w:val="both"/>
      </w:pPr>
    </w:p>
    <w:p w14:paraId="4F4AC243" w14:textId="77777777" w:rsidR="005A4721" w:rsidRDefault="005A4721">
      <w:pPr>
        <w:jc w:val="both"/>
      </w:pPr>
    </w:p>
    <w:p w14:paraId="0ABB4A48" w14:textId="77777777" w:rsidR="005A4721" w:rsidRDefault="005A4721">
      <w:pPr>
        <w:jc w:val="both"/>
      </w:pPr>
    </w:p>
    <w:p w14:paraId="11D65EAD" w14:textId="77777777" w:rsidR="00D60193" w:rsidRDefault="00000000">
      <w:pPr>
        <w:numPr>
          <w:ilvl w:val="0"/>
          <w:numId w:val="32"/>
        </w:numPr>
        <w:spacing w:after="0"/>
        <w:jc w:val="both"/>
        <w:rPr>
          <w:color w:val="000000"/>
        </w:rPr>
      </w:pPr>
      <w:r>
        <w:t>Después de seleccionar su “Punto”, puede elegir entre numerosas categorías para describirlo y categorizarlo.</w:t>
      </w:r>
    </w:p>
    <w:p w14:paraId="67FAD921" w14:textId="77777777" w:rsidR="00D60193" w:rsidRDefault="00000000">
      <w:pPr>
        <w:numPr>
          <w:ilvl w:val="0"/>
          <w:numId w:val="32"/>
        </w:numPr>
        <w:spacing w:after="0"/>
        <w:jc w:val="both"/>
        <w:rPr>
          <w:color w:val="000000"/>
        </w:rPr>
      </w:pPr>
      <w:r>
        <w:t>También se le permite agregar más detalles como horario de apertura, sitio web, etc.</w:t>
      </w:r>
    </w:p>
    <w:p w14:paraId="1D68AF5E" w14:textId="77777777" w:rsidR="00D60193" w:rsidRDefault="00000000">
      <w:pPr>
        <w:numPr>
          <w:ilvl w:val="0"/>
          <w:numId w:val="32"/>
        </w:numPr>
        <w:jc w:val="both"/>
        <w:rPr>
          <w:color w:val="000000"/>
        </w:rPr>
      </w:pPr>
      <w:r>
        <w:t>Una vez añadido todo, solo tienes que guardar tus datos haciendo clic en el botón “Guardar” en la esquina superior derecha.</w:t>
      </w:r>
    </w:p>
    <w:p w14:paraId="541C5D99" w14:textId="77777777" w:rsidR="00D60193" w:rsidRDefault="00000000">
      <w:pPr>
        <w:jc w:val="both"/>
      </w:pPr>
      <w:r>
        <w:rPr>
          <w:i/>
        </w:rPr>
        <w:t>Figura 13. Guardando cambios</w:t>
      </w:r>
      <w:r>
        <w:rPr>
          <w:noProof/>
        </w:rPr>
        <w:drawing>
          <wp:anchor distT="114300" distB="114300" distL="114300" distR="114300" simplePos="0" relativeHeight="251669504" behindDoc="0" locked="0" layoutInCell="1" hidden="0" allowOverlap="1" wp14:anchorId="4B3C37F0" wp14:editId="603AC92D">
            <wp:simplePos x="0" y="0"/>
            <wp:positionH relativeFrom="column">
              <wp:posOffset>1162050</wp:posOffset>
            </wp:positionH>
            <wp:positionV relativeFrom="paragraph">
              <wp:posOffset>323850</wp:posOffset>
            </wp:positionV>
            <wp:extent cx="3243263" cy="1959613"/>
            <wp:effectExtent l="0" t="0" r="0" b="0"/>
            <wp:wrapSquare wrapText="bothSides" distT="114300" distB="114300" distL="114300" distR="114300"/>
            <wp:docPr id="21257823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3243263" cy="1959613"/>
                    </a:xfrm>
                    <a:prstGeom prst="rect">
                      <a:avLst/>
                    </a:prstGeom>
                    <a:ln/>
                  </pic:spPr>
                </pic:pic>
              </a:graphicData>
            </a:graphic>
          </wp:anchor>
        </w:drawing>
      </w:r>
    </w:p>
    <w:p w14:paraId="5F3F961D" w14:textId="77777777" w:rsidR="00D60193" w:rsidRDefault="00D60193">
      <w:pPr>
        <w:jc w:val="both"/>
      </w:pPr>
    </w:p>
    <w:p w14:paraId="256EC714" w14:textId="77777777" w:rsidR="00D60193" w:rsidRDefault="00D60193">
      <w:pPr>
        <w:jc w:val="both"/>
      </w:pPr>
    </w:p>
    <w:p w14:paraId="25D81D5D" w14:textId="77777777" w:rsidR="00D60193" w:rsidRDefault="00D60193">
      <w:pPr>
        <w:jc w:val="both"/>
      </w:pPr>
    </w:p>
    <w:p w14:paraId="6EEB3D1E" w14:textId="77777777" w:rsidR="00D60193" w:rsidRDefault="00D60193">
      <w:pPr>
        <w:jc w:val="both"/>
      </w:pPr>
    </w:p>
    <w:p w14:paraId="51949AEA" w14:textId="77777777" w:rsidR="00D60193" w:rsidRDefault="00D60193">
      <w:pPr>
        <w:jc w:val="both"/>
        <w:rPr>
          <w:b/>
        </w:rPr>
      </w:pPr>
    </w:p>
    <w:p w14:paraId="4D07D5F4" w14:textId="77777777" w:rsidR="00D60193" w:rsidRDefault="00D60193">
      <w:pPr>
        <w:jc w:val="both"/>
        <w:rPr>
          <w:b/>
        </w:rPr>
      </w:pPr>
    </w:p>
    <w:p w14:paraId="40A7CE67" w14:textId="77777777" w:rsidR="00D60193" w:rsidRDefault="00D60193">
      <w:pPr>
        <w:jc w:val="both"/>
        <w:rPr>
          <w:b/>
        </w:rPr>
      </w:pPr>
    </w:p>
    <w:p w14:paraId="7F4C412E" w14:textId="77777777" w:rsidR="00D60193" w:rsidRDefault="00000000">
      <w:pPr>
        <w:jc w:val="both"/>
        <w:rPr>
          <w:b/>
        </w:rPr>
      </w:pPr>
      <w:r>
        <w:rPr>
          <w:b/>
        </w:rPr>
        <w:t>4. Comentarios</w:t>
      </w:r>
    </w:p>
    <w:p w14:paraId="2B6D84EA" w14:textId="77777777" w:rsidR="00D60193" w:rsidRDefault="00000000">
      <w:pPr>
        <w:jc w:val="both"/>
      </w:pPr>
      <w:proofErr w:type="spellStart"/>
      <w:r>
        <w:t>OpenStreeMap</w:t>
      </w:r>
      <w:proofErr w:type="spellEnd"/>
      <w:r>
        <w:t xml:space="preserve"> te pedirá que añadas las fuentes de tus comentarios a la izquierda. Haz clic en "Subir" y tu contribución se enviará. Cuanta más información y detalles añadas, mejor.</w:t>
      </w:r>
    </w:p>
    <w:p w14:paraId="2390C61F" w14:textId="77777777" w:rsidR="00D60193" w:rsidRDefault="00000000">
      <w:pPr>
        <w:numPr>
          <w:ilvl w:val="0"/>
          <w:numId w:val="10"/>
        </w:numPr>
        <w:spacing w:after="0"/>
        <w:jc w:val="both"/>
        <w:rPr>
          <w:color w:val="000000"/>
        </w:rPr>
      </w:pPr>
      <w:r>
        <w:t xml:space="preserve">Una vez que sus datos sean revisados y aprobados, se publicarán en la base de datos de </w:t>
      </w:r>
      <w:proofErr w:type="spellStart"/>
      <w:r>
        <w:t>OpenStreetMap.comentarios</w:t>
      </w:r>
      <w:proofErr w:type="spellEnd"/>
    </w:p>
    <w:p w14:paraId="040D672F" w14:textId="77777777" w:rsidR="00D60193" w:rsidRDefault="00000000">
      <w:pPr>
        <w:numPr>
          <w:ilvl w:val="0"/>
          <w:numId w:val="10"/>
        </w:numPr>
        <w:jc w:val="both"/>
        <w:rPr>
          <w:color w:val="000000"/>
        </w:rPr>
      </w:pPr>
      <w:r>
        <w:t>Esta es una solución perfecta para hacer visibles sus instituciones y las de otros: una herramienta de mapeo perfecta.</w:t>
      </w:r>
    </w:p>
    <w:p w14:paraId="4E96BAED" w14:textId="77777777" w:rsidR="00D60193" w:rsidRDefault="00000000">
      <w:pPr>
        <w:numPr>
          <w:ilvl w:val="0"/>
          <w:numId w:val="1"/>
        </w:numPr>
        <w:jc w:val="both"/>
        <w:rPr>
          <w:color w:val="000000"/>
        </w:rPr>
      </w:pPr>
      <w:r>
        <w:rPr>
          <w:u w:val="single"/>
        </w:rPr>
        <w:t>Ejemplo práctico: "</w:t>
      </w:r>
      <w:proofErr w:type="spellStart"/>
      <w:r>
        <w:rPr>
          <w:u w:val="single"/>
        </w:rPr>
        <w:t>Stadtladen</w:t>
      </w:r>
      <w:proofErr w:type="spellEnd"/>
      <w:r>
        <w:rPr>
          <w:u w:val="single"/>
        </w:rPr>
        <w:t xml:space="preserve"> Graz"</w:t>
      </w:r>
    </w:p>
    <w:p w14:paraId="078DED18" w14:textId="1C2D662B" w:rsidR="00D60193" w:rsidRDefault="00000000">
      <w:pPr>
        <w:jc w:val="both"/>
      </w:pPr>
      <w:r>
        <w:lastRenderedPageBreak/>
        <w:t xml:space="preserve">El proveedor de servicios psicosociales </w:t>
      </w:r>
      <w:proofErr w:type="spellStart"/>
      <w:r w:rsidR="00DD319E">
        <w:t>S</w:t>
      </w:r>
      <w:r>
        <w:t>teiermark</w:t>
      </w:r>
      <w:proofErr w:type="spellEnd"/>
      <w:r>
        <w:t xml:space="preserve"> </w:t>
      </w:r>
      <w:proofErr w:type="spellStart"/>
      <w:r>
        <w:t>GmbH</w:t>
      </w:r>
      <w:proofErr w:type="spellEnd"/>
      <w:r>
        <w:t xml:space="preserve"> apoya a personas con enfermedades mentales mediante diversos servicios de apoyo para que se recuperen profesionalmente y estabilicen su salud fuera de la atención hospitalaria. Las ofertas de rehabilitación profesional, empleo con jornada completa y por horas, residencia asistida, atención psiquiátrica social móvil, medicina forense, salud laboral, diagnóstico y asesoramiento, así como deporte y ejercicio, salud laboral y educación, tienen como objetivo facilitar una atención integral, adaptada a las necesidades individuales de cada persona, y promover una vida autónoma.</w:t>
      </w:r>
    </w:p>
    <w:p w14:paraId="6ACD60C5" w14:textId="7847AB55" w:rsidR="00D60193" w:rsidRDefault="00000000">
      <w:pPr>
        <w:jc w:val="both"/>
      </w:pPr>
      <w:r>
        <w:t>«</w:t>
      </w:r>
      <w:proofErr w:type="spellStart"/>
      <w:r>
        <w:t>Stadtladen</w:t>
      </w:r>
      <w:proofErr w:type="spellEnd"/>
      <w:r>
        <w:t xml:space="preserve"> Graz» es</w:t>
      </w:r>
      <w:r w:rsidR="00DD319E">
        <w:t xml:space="preserve"> una empresa ubicada en Graz (Austria) que ofrece</w:t>
      </w:r>
      <w:r>
        <w:t xml:space="preserve"> uno de estos servicios, y los clientes de </w:t>
      </w:r>
      <w:proofErr w:type="spellStart"/>
      <w:r w:rsidR="00DD319E">
        <w:t>Steiermark</w:t>
      </w:r>
      <w:proofErr w:type="spellEnd"/>
      <w:r w:rsidR="00DD319E">
        <w:t xml:space="preserve"> </w:t>
      </w:r>
      <w:proofErr w:type="spellStart"/>
      <w:r w:rsidR="00DD319E">
        <w:t>GmbH</w:t>
      </w:r>
      <w:proofErr w:type="spellEnd"/>
      <w:r w:rsidR="00DD319E">
        <w:t xml:space="preserve"> </w:t>
      </w:r>
      <w:r w:rsidR="00DD319E">
        <w:t>colabora</w:t>
      </w:r>
      <w:r>
        <w:t xml:space="preserve">n allí y venden comida local. En rojo, puede ver la entrada en </w:t>
      </w:r>
      <w:proofErr w:type="spellStart"/>
      <w:r>
        <w:t>OpenStreetMap</w:t>
      </w:r>
      <w:proofErr w:type="spellEnd"/>
      <w:r>
        <w:t>.</w:t>
      </w:r>
    </w:p>
    <w:p w14:paraId="64066877" w14:textId="77777777" w:rsidR="00D60193" w:rsidRDefault="00000000">
      <w:pPr>
        <w:jc w:val="both"/>
      </w:pPr>
      <w:r>
        <w:rPr>
          <w:i/>
        </w:rPr>
        <w:t>Figura 14. “</w:t>
      </w:r>
      <w:proofErr w:type="spellStart"/>
      <w:r>
        <w:rPr>
          <w:i/>
        </w:rPr>
        <w:t>Stadtladen</w:t>
      </w:r>
      <w:proofErr w:type="spellEnd"/>
      <w:r>
        <w:rPr>
          <w:i/>
        </w:rPr>
        <w:t xml:space="preserve"> Graz” en </w:t>
      </w:r>
      <w:proofErr w:type="spellStart"/>
      <w:r>
        <w:rPr>
          <w:i/>
        </w:rPr>
        <w:t>OpenStreetMap</w:t>
      </w:r>
      <w:proofErr w:type="spellEnd"/>
    </w:p>
    <w:p w14:paraId="64E283A8" w14:textId="77777777" w:rsidR="00D60193" w:rsidRDefault="00000000">
      <w:pPr>
        <w:jc w:val="both"/>
      </w:pPr>
      <w:r>
        <w:rPr>
          <w:noProof/>
        </w:rPr>
        <w:drawing>
          <wp:anchor distT="0" distB="0" distL="0" distR="0" simplePos="0" relativeHeight="251670528" behindDoc="0" locked="0" layoutInCell="1" hidden="0" allowOverlap="1" wp14:anchorId="4A44BF21" wp14:editId="4A653186">
            <wp:simplePos x="0" y="0"/>
            <wp:positionH relativeFrom="column">
              <wp:posOffset>441488</wp:posOffset>
            </wp:positionH>
            <wp:positionV relativeFrom="paragraph">
              <wp:posOffset>81926</wp:posOffset>
            </wp:positionV>
            <wp:extent cx="4843463" cy="3358479"/>
            <wp:effectExtent l="0" t="0" r="0" b="0"/>
            <wp:wrapSquare wrapText="bothSides" distT="0" distB="0" distL="0" distR="0"/>
            <wp:docPr id="2125782377" name="image20.png" descr="Ein Bild, das Text, Karte, Plan, Diagram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20.png" descr="Ein Bild, das Text, Karte, Plan, Diagramm enthält.&#10;&#10;KI-generierte Inhalte können fehlerhaft sein."/>
                    <pic:cNvPicPr preferRelativeResize="0"/>
                  </pic:nvPicPr>
                  <pic:blipFill>
                    <a:blip r:embed="rId28"/>
                    <a:srcRect/>
                    <a:stretch>
                      <a:fillRect/>
                    </a:stretch>
                  </pic:blipFill>
                  <pic:spPr>
                    <a:xfrm>
                      <a:off x="0" y="0"/>
                      <a:ext cx="4843463" cy="3358479"/>
                    </a:xfrm>
                    <a:prstGeom prst="rect">
                      <a:avLst/>
                    </a:prstGeom>
                    <a:ln/>
                  </pic:spPr>
                </pic:pic>
              </a:graphicData>
            </a:graphic>
          </wp:anchor>
        </w:drawing>
      </w:r>
    </w:p>
    <w:p w14:paraId="60E1A97C" w14:textId="77777777" w:rsidR="00D60193" w:rsidRDefault="00D60193">
      <w:pPr>
        <w:jc w:val="both"/>
      </w:pPr>
    </w:p>
    <w:p w14:paraId="4C2FD1A3" w14:textId="77777777" w:rsidR="00D60193" w:rsidRDefault="00D60193">
      <w:pPr>
        <w:jc w:val="both"/>
      </w:pPr>
    </w:p>
    <w:p w14:paraId="618A4104" w14:textId="77777777" w:rsidR="00D60193" w:rsidRDefault="00D60193">
      <w:pPr>
        <w:jc w:val="both"/>
      </w:pPr>
    </w:p>
    <w:p w14:paraId="0FED1863" w14:textId="77777777" w:rsidR="00D60193" w:rsidRDefault="00D60193">
      <w:pPr>
        <w:jc w:val="both"/>
      </w:pPr>
    </w:p>
    <w:p w14:paraId="15CD50F4" w14:textId="77777777" w:rsidR="00D60193" w:rsidRDefault="00D60193">
      <w:pPr>
        <w:jc w:val="both"/>
      </w:pPr>
    </w:p>
    <w:p w14:paraId="00A762F5" w14:textId="77777777" w:rsidR="00D60193" w:rsidRDefault="00D60193">
      <w:pPr>
        <w:jc w:val="both"/>
      </w:pPr>
    </w:p>
    <w:p w14:paraId="308BFAF7" w14:textId="77777777" w:rsidR="00D60193" w:rsidRDefault="00D60193">
      <w:pPr>
        <w:jc w:val="both"/>
      </w:pPr>
    </w:p>
    <w:p w14:paraId="0527A4C9" w14:textId="77777777" w:rsidR="00D60193" w:rsidRDefault="00D60193">
      <w:pPr>
        <w:jc w:val="both"/>
      </w:pPr>
    </w:p>
    <w:p w14:paraId="5CE963D5" w14:textId="77777777" w:rsidR="00D60193" w:rsidRDefault="00D60193">
      <w:pPr>
        <w:pBdr>
          <w:top w:val="none" w:sz="0" w:space="0" w:color="E3E3E3"/>
          <w:left w:val="none" w:sz="0" w:space="0" w:color="E3E3E3"/>
          <w:bottom w:val="none" w:sz="0" w:space="0" w:color="E3E3E3"/>
          <w:right w:val="none" w:sz="0" w:space="0" w:color="E3E3E3"/>
          <w:between w:val="none" w:sz="0" w:space="0" w:color="E3E3E3"/>
        </w:pBdr>
        <w:spacing w:after="420" w:line="360" w:lineRule="auto"/>
      </w:pPr>
    </w:p>
    <w:p w14:paraId="00A7DC67" w14:textId="77777777" w:rsidR="00D60193" w:rsidRDefault="00D60193">
      <w:pPr>
        <w:jc w:val="both"/>
      </w:pPr>
    </w:p>
    <w:p w14:paraId="42BF1A82" w14:textId="77777777" w:rsidR="00D60193" w:rsidRDefault="00D60193">
      <w:pPr>
        <w:jc w:val="both"/>
      </w:pPr>
    </w:p>
    <w:p w14:paraId="26537831" w14:textId="77777777" w:rsidR="00D60193" w:rsidRDefault="00000000">
      <w:pPr>
        <w:jc w:val="both"/>
      </w:pPr>
      <w:r>
        <w:t>Un cuadro en la parte superior izquierda muestra más información sobre la entrada en sí:</w:t>
      </w:r>
    </w:p>
    <w:p w14:paraId="6B36C9B6" w14:textId="77777777" w:rsidR="00D60193" w:rsidRDefault="00000000">
      <w:pPr>
        <w:numPr>
          <w:ilvl w:val="0"/>
          <w:numId w:val="30"/>
        </w:numPr>
        <w:spacing w:after="0"/>
        <w:jc w:val="both"/>
        <w:rPr>
          <w:color w:val="000000"/>
        </w:rPr>
      </w:pPr>
      <w:r>
        <w:t>Nombre</w:t>
      </w:r>
    </w:p>
    <w:p w14:paraId="2FE54A1F" w14:textId="77777777" w:rsidR="00D60193" w:rsidRDefault="00000000">
      <w:pPr>
        <w:numPr>
          <w:ilvl w:val="0"/>
          <w:numId w:val="30"/>
        </w:numPr>
        <w:spacing w:after="0"/>
        <w:jc w:val="both"/>
        <w:rPr>
          <w:color w:val="000000"/>
        </w:rPr>
      </w:pPr>
      <w:r>
        <w:t>Categorías (por ejemplo, «tienda»)</w:t>
      </w:r>
    </w:p>
    <w:p w14:paraId="0A595C9C" w14:textId="77777777" w:rsidR="00D60193" w:rsidRDefault="00000000">
      <w:pPr>
        <w:numPr>
          <w:ilvl w:val="0"/>
          <w:numId w:val="30"/>
        </w:numPr>
        <w:spacing w:after="0"/>
        <w:jc w:val="both"/>
        <w:rPr>
          <w:color w:val="000000"/>
        </w:rPr>
      </w:pPr>
      <w:r>
        <w:t>Ubicación</w:t>
      </w:r>
    </w:p>
    <w:p w14:paraId="21427BE1" w14:textId="77777777" w:rsidR="00D60193" w:rsidRDefault="00000000">
      <w:pPr>
        <w:numPr>
          <w:ilvl w:val="0"/>
          <w:numId w:val="30"/>
        </w:numPr>
        <w:jc w:val="both"/>
        <w:rPr>
          <w:color w:val="000000"/>
        </w:rPr>
      </w:pPr>
      <w:r>
        <w:t>Edición de información</w:t>
      </w:r>
    </w:p>
    <w:p w14:paraId="0E972ADA" w14:textId="77777777" w:rsidR="00D60193" w:rsidRDefault="00000000">
      <w:pPr>
        <w:jc w:val="both"/>
      </w:pPr>
      <w:r>
        <w:t>Haciendo clic en los enlaces al final de la descripción, es posible consultar el historial de esta entrada.</w:t>
      </w:r>
    </w:p>
    <w:p w14:paraId="5853A4F1" w14:textId="77777777" w:rsidR="00D60193" w:rsidRDefault="00000000">
      <w:pPr>
        <w:jc w:val="both"/>
        <w:rPr>
          <w:i/>
        </w:rPr>
      </w:pPr>
      <w:r>
        <w:rPr>
          <w:i/>
        </w:rPr>
        <w:t>Figura 15. Más información e historial de datos</w:t>
      </w:r>
    </w:p>
    <w:p w14:paraId="1BEB90CA" w14:textId="77777777" w:rsidR="00D60193" w:rsidRDefault="00D60193">
      <w:pPr>
        <w:jc w:val="both"/>
        <w:rPr>
          <w:i/>
        </w:rPr>
      </w:pPr>
    </w:p>
    <w:p w14:paraId="371E43B0" w14:textId="77777777" w:rsidR="00D60193" w:rsidRDefault="00D60193">
      <w:pPr>
        <w:jc w:val="both"/>
        <w:rPr>
          <w:i/>
        </w:rPr>
      </w:pPr>
    </w:p>
    <w:p w14:paraId="2F8441D9" w14:textId="77777777" w:rsidR="00D60193" w:rsidRDefault="00000000">
      <w:pPr>
        <w:pBdr>
          <w:top w:val="none" w:sz="0" w:space="0" w:color="E3E3E3"/>
          <w:left w:val="none" w:sz="0" w:space="0" w:color="E3E3E3"/>
          <w:bottom w:val="none" w:sz="0" w:space="0" w:color="E3E3E3"/>
          <w:right w:val="none" w:sz="0" w:space="0" w:color="E3E3E3"/>
          <w:between w:val="none" w:sz="0" w:space="0" w:color="E3E3E3"/>
        </w:pBdr>
        <w:spacing w:after="420" w:line="360" w:lineRule="auto"/>
      </w:pPr>
      <w:r>
        <w:rPr>
          <w:noProof/>
        </w:rPr>
        <w:lastRenderedPageBreak/>
        <w:drawing>
          <wp:anchor distT="0" distB="0" distL="0" distR="0" simplePos="0" relativeHeight="251671552" behindDoc="0" locked="0" layoutInCell="1" hidden="0" allowOverlap="1" wp14:anchorId="2729C809" wp14:editId="08EBB965">
            <wp:simplePos x="0" y="0"/>
            <wp:positionH relativeFrom="column">
              <wp:posOffset>1219200</wp:posOffset>
            </wp:positionH>
            <wp:positionV relativeFrom="paragraph">
              <wp:posOffset>180975</wp:posOffset>
            </wp:positionV>
            <wp:extent cx="1857375" cy="2513009"/>
            <wp:effectExtent l="0" t="0" r="0" b="0"/>
            <wp:wrapSquare wrapText="bothSides" distT="0" distB="0" distL="0" distR="0"/>
            <wp:docPr id="2125782373" name="image3.png" descr="Ein Bild, das Text, Screenshot, Schrift, Zah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3.png" descr="Ein Bild, das Text, Screenshot, Schrift, Zahl enthält.&#10;&#10;KI-generierte Inhalte können fehlerhaft sein."/>
                    <pic:cNvPicPr preferRelativeResize="0"/>
                  </pic:nvPicPr>
                  <pic:blipFill>
                    <a:blip r:embed="rId29"/>
                    <a:srcRect/>
                    <a:stretch>
                      <a:fillRect/>
                    </a:stretch>
                  </pic:blipFill>
                  <pic:spPr>
                    <a:xfrm>
                      <a:off x="0" y="0"/>
                      <a:ext cx="1857375" cy="2513009"/>
                    </a:xfrm>
                    <a:prstGeom prst="rect">
                      <a:avLst/>
                    </a:prstGeom>
                    <a:ln/>
                  </pic:spPr>
                </pic:pic>
              </a:graphicData>
            </a:graphic>
          </wp:anchor>
        </w:drawing>
      </w:r>
    </w:p>
    <w:p w14:paraId="7FDEF021" w14:textId="77777777" w:rsidR="00D60193" w:rsidRDefault="00D60193">
      <w:pPr>
        <w:jc w:val="both"/>
      </w:pPr>
    </w:p>
    <w:p w14:paraId="26AF1B13" w14:textId="77777777" w:rsidR="00D60193" w:rsidRDefault="00D60193">
      <w:pPr>
        <w:jc w:val="both"/>
      </w:pPr>
    </w:p>
    <w:p w14:paraId="26AE6FC3" w14:textId="77777777" w:rsidR="00D60193" w:rsidRDefault="00D60193">
      <w:pPr>
        <w:jc w:val="both"/>
      </w:pPr>
    </w:p>
    <w:p w14:paraId="0D0246BD" w14:textId="77777777" w:rsidR="00D60193" w:rsidRDefault="00D60193">
      <w:pPr>
        <w:jc w:val="both"/>
      </w:pPr>
    </w:p>
    <w:p w14:paraId="2B606B4C" w14:textId="77777777" w:rsidR="00D60193" w:rsidRDefault="00D60193">
      <w:pPr>
        <w:jc w:val="both"/>
      </w:pPr>
    </w:p>
    <w:p w14:paraId="2D0103A6" w14:textId="77777777" w:rsidR="00D60193" w:rsidRDefault="00D60193">
      <w:pPr>
        <w:jc w:val="both"/>
      </w:pPr>
    </w:p>
    <w:p w14:paraId="1AF5C442" w14:textId="77777777" w:rsidR="00D60193" w:rsidRDefault="00D60193">
      <w:pPr>
        <w:jc w:val="both"/>
      </w:pPr>
    </w:p>
    <w:p w14:paraId="6176E05B" w14:textId="77777777" w:rsidR="00D60193" w:rsidRDefault="00D60193">
      <w:pPr>
        <w:jc w:val="both"/>
      </w:pPr>
    </w:p>
    <w:p w14:paraId="4E985672" w14:textId="77777777" w:rsidR="00D60193" w:rsidRDefault="00000000">
      <w:pPr>
        <w:numPr>
          <w:ilvl w:val="0"/>
          <w:numId w:val="1"/>
        </w:numPr>
        <w:jc w:val="both"/>
        <w:rPr>
          <w:color w:val="000000"/>
        </w:rPr>
      </w:pPr>
      <w:r>
        <w:rPr>
          <w:u w:val="single"/>
        </w:rPr>
        <w:t>5 reglas para construir tu red de impacto</w:t>
      </w:r>
    </w:p>
    <w:p w14:paraId="3FF6CC5A" w14:textId="25AB3F17" w:rsidR="00D60193" w:rsidRPr="003934CD" w:rsidRDefault="00000000" w:rsidP="003934CD">
      <w:pPr>
        <w:jc w:val="both"/>
        <w:rPr>
          <w:bCs/>
        </w:rPr>
      </w:pPr>
      <w:r w:rsidRPr="003934CD">
        <w:rPr>
          <w:bCs/>
        </w:rPr>
        <w:t>1. Haga que la comunidad sea más grande que el producto</w:t>
      </w:r>
      <w:r w:rsidR="003934CD" w:rsidRPr="003934CD">
        <w:rPr>
          <w:bCs/>
        </w:rPr>
        <w:t xml:space="preserve">: </w:t>
      </w:r>
      <w:r w:rsidRPr="003934CD">
        <w:rPr>
          <w:bCs/>
        </w:rPr>
        <w:t>Posicione su red en torno a una misión o estilo de vida compartido, no sólo en torno a su producto.</w:t>
      </w:r>
    </w:p>
    <w:p w14:paraId="7A0A6A4A" w14:textId="77777777" w:rsidR="00D60193" w:rsidRPr="003934CD" w:rsidRDefault="00000000" w:rsidP="003934CD">
      <w:pPr>
        <w:ind w:left="360"/>
        <w:jc w:val="both"/>
        <w:rPr>
          <w:bCs/>
        </w:rPr>
      </w:pPr>
      <w:r w:rsidRPr="003934CD">
        <w:rPr>
          <w:bCs/>
        </w:rPr>
        <w:t>Ejemplo: Si vendes ropa sostenible, crea una comunidad centrada en la concienciación ambiental y la vida ecológica. Organiza seminarios web sobre sostenibilidad o inicia campañas de limpieza locales para unir a los miembros más allá de tus productos.</w:t>
      </w:r>
    </w:p>
    <w:p w14:paraId="1D8D1F78" w14:textId="10802EEF" w:rsidR="00D60193" w:rsidRPr="003934CD" w:rsidRDefault="00000000" w:rsidP="003934CD">
      <w:pPr>
        <w:jc w:val="both"/>
        <w:rPr>
          <w:bCs/>
        </w:rPr>
      </w:pPr>
      <w:r w:rsidRPr="003934CD">
        <w:rPr>
          <w:bCs/>
        </w:rPr>
        <w:t>2. Centrarse en la confianza y la lealtad</w:t>
      </w:r>
      <w:r w:rsidR="003934CD" w:rsidRPr="003934CD">
        <w:rPr>
          <w:bCs/>
        </w:rPr>
        <w:t xml:space="preserve">: </w:t>
      </w:r>
      <w:r w:rsidRPr="003934CD">
        <w:rPr>
          <w:bCs/>
        </w:rPr>
        <w:t>Generar credibilidad ofreciendo valor consistente y una comunicación auténtica.</w:t>
      </w:r>
    </w:p>
    <w:p w14:paraId="49FD0A0C" w14:textId="77777777" w:rsidR="00D60193" w:rsidRPr="003934CD" w:rsidRDefault="00000000" w:rsidP="003934CD">
      <w:pPr>
        <w:ind w:left="360"/>
        <w:jc w:val="both"/>
        <w:rPr>
          <w:bCs/>
          <w:color w:val="000000"/>
        </w:rPr>
      </w:pPr>
      <w:r w:rsidRPr="003934CD">
        <w:rPr>
          <w:bCs/>
        </w:rPr>
        <w:t>Ejemplo: Interactúe periódicamente con su red a través de actualizaciones, comentarios genuinos y ofertas exclusivas, como un programa de fidelización que reconoce a los seguidores a largo plazo.</w:t>
      </w:r>
    </w:p>
    <w:p w14:paraId="79984404" w14:textId="2A17AB11" w:rsidR="00D60193" w:rsidRPr="003934CD" w:rsidRDefault="00000000" w:rsidP="003934CD">
      <w:pPr>
        <w:jc w:val="both"/>
        <w:rPr>
          <w:bCs/>
        </w:rPr>
      </w:pPr>
      <w:r w:rsidRPr="003934CD">
        <w:rPr>
          <w:bCs/>
        </w:rPr>
        <w:t>3. Crear oportunidades de participación</w:t>
      </w:r>
      <w:r w:rsidR="003934CD" w:rsidRPr="003934CD">
        <w:rPr>
          <w:bCs/>
        </w:rPr>
        <w:t xml:space="preserve">: </w:t>
      </w:r>
      <w:r w:rsidRPr="003934CD">
        <w:rPr>
          <w:bCs/>
        </w:rPr>
        <w:t>Diseñar actividades interactivas que permitan a los miembros contribuir y sentirse valorados.</w:t>
      </w:r>
    </w:p>
    <w:p w14:paraId="617646D6" w14:textId="77777777" w:rsidR="00D60193" w:rsidRPr="003934CD" w:rsidRDefault="00000000" w:rsidP="003934CD">
      <w:pPr>
        <w:ind w:left="426"/>
        <w:jc w:val="both"/>
        <w:rPr>
          <w:bCs/>
          <w:color w:val="000000"/>
        </w:rPr>
      </w:pPr>
      <w:r w:rsidRPr="003934CD">
        <w:rPr>
          <w:bCs/>
        </w:rPr>
        <w:t xml:space="preserve">Ejemplo: Organice </w:t>
      </w:r>
      <w:proofErr w:type="spellStart"/>
      <w:r w:rsidRPr="003934CD">
        <w:rPr>
          <w:bCs/>
        </w:rPr>
        <w:t>hackatones</w:t>
      </w:r>
      <w:proofErr w:type="spellEnd"/>
      <w:r w:rsidRPr="003934CD">
        <w:rPr>
          <w:bCs/>
        </w:rPr>
        <w:t xml:space="preserve">, sesiones de lluvia de ideas o foros donde su comunidad pueda </w:t>
      </w:r>
      <w:proofErr w:type="spellStart"/>
      <w:r w:rsidRPr="003934CD">
        <w:rPr>
          <w:bCs/>
        </w:rPr>
        <w:t>co-crear</w:t>
      </w:r>
      <w:proofErr w:type="spellEnd"/>
      <w:r w:rsidRPr="003934CD">
        <w:rPr>
          <w:bCs/>
        </w:rPr>
        <w:t xml:space="preserve"> ideas o iniciativas para su negocio.</w:t>
      </w:r>
    </w:p>
    <w:p w14:paraId="385CE9BB" w14:textId="71B0D175" w:rsidR="00D60193" w:rsidRPr="003934CD" w:rsidRDefault="00000000" w:rsidP="003934CD">
      <w:pPr>
        <w:jc w:val="both"/>
        <w:rPr>
          <w:bCs/>
        </w:rPr>
      </w:pPr>
      <w:r w:rsidRPr="003934CD">
        <w:rPr>
          <w:bCs/>
        </w:rPr>
        <w:t>4. Diversifique sus conexiones de red</w:t>
      </w:r>
      <w:r w:rsidR="003934CD" w:rsidRPr="003934CD">
        <w:rPr>
          <w:bCs/>
        </w:rPr>
        <w:t xml:space="preserve">: </w:t>
      </w:r>
      <w:r w:rsidRPr="003934CD">
        <w:rPr>
          <w:bCs/>
        </w:rPr>
        <w:t>Incluir miembros de diferentes industrias, geografías y experiencia para agregar profundidad e innovación.</w:t>
      </w:r>
    </w:p>
    <w:p w14:paraId="5F7F7D6E" w14:textId="77777777" w:rsidR="00D60193" w:rsidRPr="003934CD" w:rsidRDefault="00000000" w:rsidP="003934CD">
      <w:pPr>
        <w:ind w:left="426"/>
        <w:jc w:val="both"/>
        <w:rPr>
          <w:bCs/>
          <w:color w:val="000000"/>
        </w:rPr>
      </w:pPr>
      <w:r w:rsidRPr="003934CD">
        <w:rPr>
          <w:bCs/>
        </w:rPr>
        <w:t>Ejemplo: invite a nutricionistas, entrenadores fitness y desarrolladores de tecnología a una red enfocada en el fitness para obtener equipos de entrenamiento y presentar diversas habilidades a su audiencia principal.</w:t>
      </w:r>
    </w:p>
    <w:p w14:paraId="2CBF710D" w14:textId="15103A6B" w:rsidR="00D60193" w:rsidRPr="003934CD" w:rsidRDefault="00000000" w:rsidP="003934CD">
      <w:pPr>
        <w:jc w:val="both"/>
        <w:rPr>
          <w:b/>
        </w:rPr>
      </w:pPr>
      <w:r w:rsidRPr="003934CD">
        <w:rPr>
          <w:bCs/>
        </w:rPr>
        <w:t>5. Mapee y reevalúe su red periódicamente</w:t>
      </w:r>
      <w:r w:rsidR="003934CD" w:rsidRPr="003934CD">
        <w:rPr>
          <w:bCs/>
        </w:rPr>
        <w:t>:</w:t>
      </w:r>
      <w:r w:rsidR="003934CD">
        <w:rPr>
          <w:b/>
        </w:rPr>
        <w:t xml:space="preserve"> </w:t>
      </w:r>
      <w:r>
        <w:t>Evalúe periódicamente las fortalezas, las brechas y el potencial sin explotar de su red.</w:t>
      </w:r>
    </w:p>
    <w:p w14:paraId="4760CF99" w14:textId="579F795A" w:rsidR="00D60193" w:rsidRPr="00DD319E" w:rsidRDefault="00000000" w:rsidP="003934CD">
      <w:pPr>
        <w:ind w:left="426"/>
        <w:jc w:val="both"/>
        <w:rPr>
          <w:color w:val="000000"/>
        </w:rPr>
      </w:pPr>
      <w:r>
        <w:t xml:space="preserve">Ejemplo: utilice herramientas </w:t>
      </w:r>
      <w:r w:rsidR="003934CD">
        <w:t>digitales</w:t>
      </w:r>
      <w:r>
        <w:t xml:space="preserve"> para visualizar su red, identificar vínculos débiles y abordar de forma proactiva las necesidades de recursos o los sectores subrepresentados.</w:t>
      </w:r>
    </w:p>
    <w:p w14:paraId="6808EC2F" w14:textId="319299A1" w:rsidR="00D60193" w:rsidRDefault="00000000">
      <w:pPr>
        <w:pStyle w:val="Ttulo2"/>
        <w:numPr>
          <w:ilvl w:val="0"/>
          <w:numId w:val="14"/>
        </w:numPr>
        <w:rPr>
          <w:color w:val="000000"/>
        </w:rPr>
      </w:pPr>
      <w:bookmarkStart w:id="18" w:name="_heading=h.k3vd0komj2kt" w:colFirst="0" w:colLast="0"/>
      <w:bookmarkEnd w:id="18"/>
      <w:r>
        <w:rPr>
          <w:color w:val="000000"/>
        </w:rPr>
        <w:lastRenderedPageBreak/>
        <w:t xml:space="preserve">Informes </w:t>
      </w:r>
      <w:r w:rsidR="003934CD">
        <w:rPr>
          <w:color w:val="000000"/>
        </w:rPr>
        <w:t xml:space="preserve">de sostenibilidad </w:t>
      </w:r>
      <w:r>
        <w:rPr>
          <w:color w:val="000000"/>
        </w:rPr>
        <w:t xml:space="preserve">y panel de </w:t>
      </w:r>
      <w:r w:rsidR="003934CD">
        <w:rPr>
          <w:color w:val="000000"/>
        </w:rPr>
        <w:t xml:space="preserve">indicadores </w:t>
      </w:r>
      <w:r w:rsidR="003934CD">
        <w:rPr>
          <w:color w:val="000000"/>
        </w:rPr>
        <w:t>PATHFINDER+</w:t>
      </w:r>
    </w:p>
    <w:p w14:paraId="3959AB7B" w14:textId="491A1CAD" w:rsidR="00D60193" w:rsidRDefault="00000000">
      <w:pPr>
        <w:pStyle w:val="Ttulo2"/>
        <w:keepNext w:val="0"/>
        <w:keepLines w:val="0"/>
        <w:pBdr>
          <w:top w:val="nil"/>
          <w:left w:val="nil"/>
          <w:bottom w:val="nil"/>
          <w:right w:val="nil"/>
          <w:between w:val="nil"/>
        </w:pBdr>
        <w:spacing w:before="360"/>
        <w:rPr>
          <w:rFonts w:ascii="Arial" w:eastAsia="Arial" w:hAnsi="Arial" w:cs="Arial"/>
          <w:color w:val="2E74B5"/>
          <w:sz w:val="26"/>
          <w:szCs w:val="26"/>
        </w:rPr>
      </w:pPr>
      <w:bookmarkStart w:id="19" w:name="_heading=h.2aznkcr3rda7" w:colFirst="0" w:colLast="0"/>
      <w:bookmarkEnd w:id="19"/>
      <w:r>
        <w:rPr>
          <w:rFonts w:ascii="Arial" w:eastAsia="Arial" w:hAnsi="Arial" w:cs="Arial"/>
          <w:color w:val="2E74B5"/>
          <w:sz w:val="26"/>
          <w:szCs w:val="26"/>
        </w:rPr>
        <w:t xml:space="preserve">1. Informes </w:t>
      </w:r>
      <w:r w:rsidR="003934CD">
        <w:rPr>
          <w:rFonts w:ascii="Arial" w:eastAsia="Arial" w:hAnsi="Arial" w:cs="Arial"/>
          <w:color w:val="2E74B5"/>
          <w:sz w:val="26"/>
          <w:szCs w:val="26"/>
        </w:rPr>
        <w:t xml:space="preserve">de sostenibilidad </w:t>
      </w:r>
      <w:r>
        <w:rPr>
          <w:rFonts w:ascii="Arial" w:eastAsia="Arial" w:hAnsi="Arial" w:cs="Arial"/>
          <w:color w:val="2E74B5"/>
          <w:sz w:val="26"/>
          <w:szCs w:val="26"/>
        </w:rPr>
        <w:t xml:space="preserve">y panel de </w:t>
      </w:r>
      <w:r w:rsidR="003934CD">
        <w:rPr>
          <w:rFonts w:ascii="Arial" w:eastAsia="Arial" w:hAnsi="Arial" w:cs="Arial"/>
          <w:color w:val="2E74B5"/>
          <w:sz w:val="26"/>
          <w:szCs w:val="26"/>
        </w:rPr>
        <w:t>indicadores</w:t>
      </w:r>
      <w:r w:rsidR="003934CD" w:rsidRPr="003934CD">
        <w:rPr>
          <w:rFonts w:ascii="Arial" w:eastAsia="Arial" w:hAnsi="Arial" w:cs="Arial"/>
          <w:color w:val="2E74B5"/>
          <w:sz w:val="26"/>
          <w:szCs w:val="26"/>
        </w:rPr>
        <w:t xml:space="preserve"> </w:t>
      </w:r>
      <w:r w:rsidR="003934CD">
        <w:rPr>
          <w:rFonts w:ascii="Arial" w:eastAsia="Arial" w:hAnsi="Arial" w:cs="Arial"/>
          <w:color w:val="2E74B5"/>
          <w:sz w:val="26"/>
          <w:szCs w:val="26"/>
        </w:rPr>
        <w:t>PATHFINDER+</w:t>
      </w:r>
    </w:p>
    <w:p w14:paraId="40145072" w14:textId="342F4CDA" w:rsidR="00D60193" w:rsidRDefault="00000000">
      <w:pPr>
        <w:pBdr>
          <w:top w:val="nil"/>
          <w:left w:val="nil"/>
          <w:bottom w:val="nil"/>
          <w:right w:val="nil"/>
          <w:between w:val="nil"/>
        </w:pBdr>
        <w:jc w:val="both"/>
      </w:pPr>
      <w:r>
        <w:t xml:space="preserve">La herramienta de informes </w:t>
      </w:r>
      <w:r w:rsidR="000C7AA9">
        <w:t xml:space="preserve">y panel de indicadores de sostenibilidad </w:t>
      </w:r>
      <w:r>
        <w:t>PATHFINDER+ busca proporcionar una forma sencilla de generar informes no financieros que permitan a las empresas comunitarias comunicar su situación y el progreso hacia sus objetivos en diversos parámetros de sostenibilidad, como métricas ambientales, sociales, económicas y de gobernanza. Los informes también incluyen los riesgos y el impacto que estos podrían generar a corto y largo plazo.</w:t>
      </w:r>
      <w:r w:rsidR="000C7AA9">
        <w:t xml:space="preserve"> </w:t>
      </w:r>
    </w:p>
    <w:p w14:paraId="665EF92F" w14:textId="77777777" w:rsidR="00D60193" w:rsidRDefault="00000000">
      <w:pPr>
        <w:pBdr>
          <w:top w:val="nil"/>
          <w:left w:val="nil"/>
          <w:bottom w:val="nil"/>
          <w:right w:val="nil"/>
          <w:between w:val="nil"/>
        </w:pBdr>
        <w:jc w:val="both"/>
      </w:pPr>
      <w:r>
        <w:t xml:space="preserve">Existen diversos tipos de estándares para la elaboración de informes de sostenibilidad. Algunos de los marcos más utilizados para la elaboración de informes sobre sostenibilidad e impactos ambientales, sociales y </w:t>
      </w:r>
      <w:r>
        <w:rPr>
          <w:rFonts w:ascii="Arial" w:eastAsia="Arial" w:hAnsi="Arial" w:cs="Arial"/>
        </w:rPr>
        <w:t xml:space="preserve">de gobernanza </w:t>
      </w:r>
      <w:r>
        <w:t xml:space="preserve">(ESG) incluyen la Iniciativa de Informes Globales (GRI) ( </w:t>
      </w:r>
      <w:hyperlink r:id="rId30">
        <w:r w:rsidR="00D60193">
          <w:t xml:space="preserve">https://www.globalreporting.org/ </w:t>
        </w:r>
      </w:hyperlink>
      <w:r>
        <w:t xml:space="preserve">) y el Pacto Mundial de las Naciones Unidas ( </w:t>
      </w:r>
      <w:hyperlink r:id="rId31">
        <w:r w:rsidR="00D60193">
          <w:t xml:space="preserve">https://unglobalcompact.org/ </w:t>
        </w:r>
      </w:hyperlink>
      <w:r>
        <w:t>).</w:t>
      </w:r>
    </w:p>
    <w:p w14:paraId="648A5CC2" w14:textId="1CA4420F" w:rsidR="00D60193" w:rsidRDefault="00000000">
      <w:pPr>
        <w:pBdr>
          <w:top w:val="nil"/>
          <w:left w:val="nil"/>
          <w:bottom w:val="nil"/>
          <w:right w:val="nil"/>
          <w:between w:val="nil"/>
        </w:pBdr>
        <w:jc w:val="both"/>
      </w:pPr>
      <w:r>
        <w:t xml:space="preserve">El equipo de PATHFINDER+ ha decidido ofrecer una perspectiva más amplia sobre los informes y paneles de </w:t>
      </w:r>
      <w:r w:rsidR="000C7AA9">
        <w:t>indicadores</w:t>
      </w:r>
      <w:r>
        <w:t xml:space="preserve"> de sostenibilidad. Por ello, se ofrecen tres ejemplos de seguimiento e informes que puede explorar, </w:t>
      </w:r>
      <w:r w:rsidR="000C7AA9">
        <w:t xml:space="preserve">finalmente </w:t>
      </w:r>
      <w:r w:rsidR="000C7AA9">
        <w:t>PATHFINDER+</w:t>
      </w:r>
      <w:r w:rsidR="000C7AA9">
        <w:t xml:space="preserve"> propone</w:t>
      </w:r>
      <w:r>
        <w:t xml:space="preserve"> una herramienta </w:t>
      </w:r>
      <w:r w:rsidR="000C7AA9">
        <w:t xml:space="preserve">propia para este </w:t>
      </w:r>
      <w:proofErr w:type="spellStart"/>
      <w:r w:rsidR="000C7AA9">
        <w:t>fín</w:t>
      </w:r>
      <w:proofErr w:type="spellEnd"/>
      <w:r w:rsidR="000C7AA9">
        <w:t>.</w:t>
      </w:r>
      <w:r>
        <w:t xml:space="preserve"> </w:t>
      </w:r>
    </w:p>
    <w:p w14:paraId="2B1572C4" w14:textId="6F978872" w:rsidR="00D60193" w:rsidRDefault="000C7AA9">
      <w:pPr>
        <w:pBdr>
          <w:top w:val="nil"/>
          <w:left w:val="nil"/>
          <w:bottom w:val="nil"/>
          <w:right w:val="nil"/>
          <w:between w:val="nil"/>
        </w:pBdr>
        <w:jc w:val="both"/>
      </w:pPr>
      <w:r>
        <w:t xml:space="preserve">Por tanto, a </w:t>
      </w:r>
      <w:proofErr w:type="gramStart"/>
      <w:r>
        <w:t>continuación</w:t>
      </w:r>
      <w:proofErr w:type="gramEnd"/>
      <w:r>
        <w:t xml:space="preserve"> se muestran </w:t>
      </w:r>
      <w:r w:rsidR="00000000">
        <w:t>ejemplos</w:t>
      </w:r>
      <w:r>
        <w:t xml:space="preserve"> basados en otros recursos</w:t>
      </w:r>
      <w:r w:rsidR="00000000">
        <w:t xml:space="preserve"> que puedes explorar por tu cuenta. Más adelante, te ofrecemos una herramienta llamada </w:t>
      </w:r>
      <w:r>
        <w:t>“</w:t>
      </w:r>
      <w:r w:rsidRPr="000C7AA9">
        <w:rPr>
          <w:b/>
          <w:bCs/>
          <w:i/>
          <w:iCs/>
        </w:rPr>
        <w:t>Indicadores</w:t>
      </w:r>
      <w:r w:rsidR="00000000" w:rsidRPr="000C7AA9">
        <w:rPr>
          <w:b/>
          <w:bCs/>
          <w:i/>
          <w:iCs/>
        </w:rPr>
        <w:t xml:space="preserve"> de Sostenibilidad en Empresas </w:t>
      </w:r>
      <w:r w:rsidRPr="000C7AA9">
        <w:rPr>
          <w:b/>
          <w:bCs/>
          <w:i/>
          <w:iCs/>
        </w:rPr>
        <w:t>Sociales y C</w:t>
      </w:r>
      <w:r w:rsidR="00000000" w:rsidRPr="000C7AA9">
        <w:rPr>
          <w:b/>
          <w:bCs/>
          <w:i/>
          <w:iCs/>
        </w:rPr>
        <w:t>omuni</w:t>
      </w:r>
      <w:r w:rsidRPr="000C7AA9">
        <w:rPr>
          <w:b/>
          <w:bCs/>
          <w:i/>
          <w:iCs/>
        </w:rPr>
        <w:t>tarias</w:t>
      </w:r>
      <w:r>
        <w:t>”</w:t>
      </w:r>
      <w:r w:rsidR="00000000">
        <w:t>.</w:t>
      </w:r>
    </w:p>
    <w:p w14:paraId="70E09F71" w14:textId="77777777" w:rsidR="00D60193" w:rsidRDefault="00000000">
      <w:pPr>
        <w:spacing w:before="240" w:after="0"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EJEMPLOS:</w:t>
      </w:r>
    </w:p>
    <w:p w14:paraId="7451B4DF" w14:textId="77777777" w:rsidR="00D60193" w:rsidRDefault="00000000">
      <w:pPr>
        <w:spacing w:before="240" w:after="0" w:line="360" w:lineRule="auto"/>
        <w:jc w:val="both"/>
        <w:rPr>
          <w:rFonts w:ascii="Arial" w:eastAsia="Arial" w:hAnsi="Arial" w:cs="Arial"/>
        </w:rPr>
      </w:pPr>
      <w:r>
        <w:rPr>
          <w:rFonts w:ascii="Arial" w:eastAsia="Arial" w:hAnsi="Arial" w:cs="Arial"/>
        </w:rPr>
        <w:t>I.</w:t>
      </w:r>
      <w:r>
        <w:rPr>
          <w:rFonts w:ascii="Arial" w:eastAsia="Arial" w:hAnsi="Arial" w:cs="Arial"/>
          <w:sz w:val="14"/>
          <w:szCs w:val="14"/>
        </w:rPr>
        <w:t xml:space="preserve">                 </w:t>
      </w:r>
      <w:r>
        <w:rPr>
          <w:rFonts w:ascii="Arial" w:eastAsia="Arial" w:hAnsi="Arial" w:cs="Arial"/>
        </w:rPr>
        <w:t xml:space="preserve">El primer ejemplo: Informes basados en los Diez Principios del Pacto Mundial de las Naciones Unidas ( </w:t>
      </w:r>
      <w:hyperlink r:id="rId32">
        <w:r w:rsidR="00D60193">
          <w:rPr>
            <w:rFonts w:ascii="Arial" w:eastAsia="Arial" w:hAnsi="Arial" w:cs="Arial"/>
            <w:color w:val="1155CC"/>
            <w:u w:val="single"/>
          </w:rPr>
          <w:t xml:space="preserve">https://unglobalcompact.org/what-is-gc/mission/principles </w:t>
        </w:r>
      </w:hyperlink>
      <w:r>
        <w:rPr>
          <w:rFonts w:ascii="Arial" w:eastAsia="Arial" w:hAnsi="Arial" w:cs="Arial"/>
        </w:rPr>
        <w:t>)</w:t>
      </w:r>
    </w:p>
    <w:p w14:paraId="7D94D4E8" w14:textId="77777777" w:rsidR="00D60193" w:rsidRDefault="00000000">
      <w:pPr>
        <w:spacing w:after="0" w:line="360" w:lineRule="auto"/>
        <w:jc w:val="both"/>
        <w:rPr>
          <w:rFonts w:ascii="Arial" w:eastAsia="Arial" w:hAnsi="Arial" w:cs="Arial"/>
        </w:rPr>
      </w:pPr>
      <w:r>
        <w:rPr>
          <w:rFonts w:ascii="Arial" w:eastAsia="Arial" w:hAnsi="Arial" w:cs="Arial"/>
        </w:rPr>
        <w:t>II.</w:t>
      </w:r>
      <w:r>
        <w:rPr>
          <w:rFonts w:ascii="Arial" w:eastAsia="Arial" w:hAnsi="Arial" w:cs="Arial"/>
          <w:sz w:val="14"/>
          <w:szCs w:val="14"/>
        </w:rPr>
        <w:t xml:space="preserve">                </w:t>
      </w:r>
      <w:r>
        <w:rPr>
          <w:rFonts w:ascii="Arial" w:eastAsia="Arial" w:hAnsi="Arial" w:cs="Arial"/>
        </w:rPr>
        <w:t xml:space="preserve">El segundo ejemplo, el Cuestionario de Informe de Sostenibilidad, se basa en el cuestionario para proveedores sostenibles elaborado por la Asociación de Empresas Responsables de Lituania ( </w:t>
      </w:r>
      <w:hyperlink r:id="rId33">
        <w:r w:rsidR="00D60193">
          <w:rPr>
            <w:rFonts w:ascii="Arial" w:eastAsia="Arial" w:hAnsi="Arial" w:cs="Arial"/>
            <w:color w:val="1155CC"/>
            <w:u w:val="single"/>
          </w:rPr>
          <w:t xml:space="preserve">https://atsakingasverslas.lt/en/home/ </w:t>
        </w:r>
      </w:hyperlink>
      <w:r>
        <w:rPr>
          <w:rFonts w:ascii="Arial" w:eastAsia="Arial" w:hAnsi="Arial" w:cs="Arial"/>
        </w:rPr>
        <w:t>).</w:t>
      </w:r>
    </w:p>
    <w:p w14:paraId="51B8B8E6" w14:textId="77777777" w:rsidR="00D60193" w:rsidRDefault="00000000">
      <w:pPr>
        <w:spacing w:after="0" w:line="360" w:lineRule="auto"/>
        <w:jc w:val="both"/>
        <w:rPr>
          <w:rFonts w:ascii="Arial" w:eastAsia="Arial" w:hAnsi="Arial" w:cs="Arial"/>
        </w:rPr>
      </w:pPr>
      <w:r>
        <w:rPr>
          <w:rFonts w:ascii="Arial" w:eastAsia="Arial" w:hAnsi="Arial" w:cs="Arial"/>
        </w:rPr>
        <w:t>III.</w:t>
      </w:r>
      <w:r>
        <w:rPr>
          <w:rFonts w:ascii="Arial" w:eastAsia="Arial" w:hAnsi="Arial" w:cs="Arial"/>
          <w:sz w:val="14"/>
          <w:szCs w:val="14"/>
        </w:rPr>
        <w:t xml:space="preserve">              </w:t>
      </w:r>
      <w:r>
        <w:rPr>
          <w:rFonts w:ascii="Arial" w:eastAsia="Arial" w:hAnsi="Arial" w:cs="Arial"/>
        </w:rPr>
        <w:t xml:space="preserve">El tercer ejemplo, el Panel de Sostenibilidad de los Empleados, se basa en la Iniciativa de Informes Globales (GRI) ( </w:t>
      </w:r>
      <w:hyperlink r:id="rId34">
        <w:r w:rsidR="00D60193">
          <w:rPr>
            <w:rFonts w:ascii="Arial" w:eastAsia="Arial" w:hAnsi="Arial" w:cs="Arial"/>
            <w:color w:val="1155CC"/>
            <w:u w:val="single"/>
          </w:rPr>
          <w:t xml:space="preserve">https://www.globalreporting.org/ </w:t>
        </w:r>
      </w:hyperlink>
      <w:r>
        <w:rPr>
          <w:rFonts w:ascii="Arial" w:eastAsia="Arial" w:hAnsi="Arial" w:cs="Arial"/>
        </w:rPr>
        <w:t>).</w:t>
      </w:r>
    </w:p>
    <w:p w14:paraId="2C7B1AA2" w14:textId="5E44AB44" w:rsidR="00D60193" w:rsidRDefault="00000000">
      <w:pPr>
        <w:pStyle w:val="Ttulo2"/>
        <w:keepNext w:val="0"/>
        <w:keepLines w:val="0"/>
        <w:spacing w:before="360"/>
        <w:rPr>
          <w:rFonts w:ascii="Arial" w:eastAsia="Arial" w:hAnsi="Arial" w:cs="Arial"/>
          <w:color w:val="2E74B5"/>
          <w:sz w:val="26"/>
          <w:szCs w:val="26"/>
        </w:rPr>
      </w:pPr>
      <w:bookmarkStart w:id="20" w:name="_heading=h.we4aj2nyor16" w:colFirst="0" w:colLast="0"/>
      <w:bookmarkEnd w:id="20"/>
      <w:r>
        <w:rPr>
          <w:rFonts w:ascii="Arial" w:eastAsia="Arial" w:hAnsi="Arial" w:cs="Arial"/>
          <w:color w:val="2E74B5"/>
          <w:sz w:val="26"/>
          <w:szCs w:val="26"/>
        </w:rPr>
        <w:t>2. Ejemplo</w:t>
      </w:r>
      <w:r w:rsidR="000C7AA9">
        <w:rPr>
          <w:rFonts w:ascii="Arial" w:eastAsia="Arial" w:hAnsi="Arial" w:cs="Arial"/>
          <w:color w:val="2E74B5"/>
          <w:sz w:val="26"/>
          <w:szCs w:val="26"/>
        </w:rPr>
        <w:t xml:space="preserve"> I</w:t>
      </w:r>
      <w:r>
        <w:rPr>
          <w:rFonts w:ascii="Arial" w:eastAsia="Arial" w:hAnsi="Arial" w:cs="Arial"/>
          <w:color w:val="2E74B5"/>
          <w:sz w:val="26"/>
          <w:szCs w:val="26"/>
        </w:rPr>
        <w:t>: Informes basados en los Diez Principios del Pacto Mundial de las Naciones Unidas</w:t>
      </w:r>
    </w:p>
    <w:p w14:paraId="09B97F23" w14:textId="77777777" w:rsidR="00D60193" w:rsidRDefault="00000000">
      <w:pPr>
        <w:pBdr>
          <w:top w:val="nil"/>
          <w:left w:val="nil"/>
          <w:bottom w:val="nil"/>
          <w:right w:val="nil"/>
          <w:between w:val="nil"/>
        </w:pBdr>
        <w:jc w:val="both"/>
        <w:rPr>
          <w:rFonts w:ascii="Arial" w:eastAsia="Arial" w:hAnsi="Arial" w:cs="Arial"/>
        </w:rPr>
      </w:pPr>
      <w:r>
        <w:rPr>
          <w:rFonts w:ascii="Arial" w:eastAsia="Arial" w:hAnsi="Arial" w:cs="Arial"/>
        </w:rPr>
        <w:t>El primer ejemplo se basa en los Diez Principios del Pacto Mundial de las Naciones Unidas.</w:t>
      </w:r>
    </w:p>
    <w:p w14:paraId="2C4F23BA" w14:textId="77777777" w:rsidR="00D60193" w:rsidRDefault="00000000">
      <w:pPr>
        <w:pBdr>
          <w:top w:val="nil"/>
          <w:left w:val="nil"/>
          <w:bottom w:val="nil"/>
          <w:right w:val="nil"/>
          <w:between w:val="nil"/>
        </w:pBdr>
        <w:jc w:val="both"/>
        <w:rPr>
          <w:rFonts w:ascii="Arial" w:eastAsia="Arial" w:hAnsi="Arial" w:cs="Arial"/>
        </w:rPr>
      </w:pPr>
      <w:r>
        <w:rPr>
          <w:rFonts w:ascii="Arial" w:eastAsia="Arial" w:hAnsi="Arial" w:cs="Arial"/>
        </w:rPr>
        <w:t>En la Tabla 1 se proporciona la lista de diez principios (Tabla 2).</w:t>
      </w:r>
    </w:p>
    <w:p w14:paraId="731A7161" w14:textId="77777777" w:rsidR="00D60193" w:rsidRDefault="00000000">
      <w:pPr>
        <w:spacing w:before="240" w:after="0" w:line="360" w:lineRule="auto"/>
        <w:jc w:val="both"/>
        <w:rPr>
          <w:rFonts w:ascii="Arial" w:eastAsia="Arial" w:hAnsi="Arial" w:cs="Arial"/>
        </w:rPr>
      </w:pPr>
      <w:r>
        <w:rPr>
          <w:rFonts w:ascii="Arial" w:eastAsia="Arial" w:hAnsi="Arial" w:cs="Arial"/>
        </w:rPr>
        <w:lastRenderedPageBreak/>
        <w:t>Cuadro 2. Los Diez Principios del Pacto Mundial de las Naciones Unidas (fuente:</w:t>
      </w:r>
      <w:hyperlink r:id="rId35">
        <w:r w:rsidR="00D60193">
          <w:rPr>
            <w:rFonts w:ascii="Arial" w:eastAsia="Arial" w:hAnsi="Arial" w:cs="Arial"/>
          </w:rPr>
          <w:t xml:space="preserve"> </w:t>
        </w:r>
      </w:hyperlink>
      <w:hyperlink r:id="rId36">
        <w:r w:rsidR="00D60193">
          <w:rPr>
            <w:rFonts w:ascii="Arial" w:eastAsia="Arial" w:hAnsi="Arial" w:cs="Arial"/>
            <w:color w:val="1155CC"/>
            <w:u w:val="single"/>
          </w:rPr>
          <w:t xml:space="preserve">https://unglobalcompact.org/what-is-gc/mission/principles </w:t>
        </w:r>
      </w:hyperlink>
      <w:r>
        <w:rPr>
          <w:rFonts w:ascii="Arial" w:eastAsia="Arial" w:hAnsi="Arial" w:cs="Arial"/>
        </w:rPr>
        <w:t>)</w:t>
      </w:r>
    </w:p>
    <w:tbl>
      <w:tblPr>
        <w:tblStyle w:val="ab"/>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2"/>
        <w:gridCol w:w="6903"/>
      </w:tblGrid>
      <w:tr w:rsidR="00D60193" w14:paraId="7AF16827" w14:textId="77777777">
        <w:trPr>
          <w:trHeight w:val="315"/>
        </w:trPr>
        <w:tc>
          <w:tcPr>
            <w:tcW w:w="212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7C9C22" w14:textId="77777777" w:rsidR="00D60193" w:rsidRDefault="00000000">
            <w:pPr>
              <w:spacing w:after="0" w:line="276" w:lineRule="auto"/>
              <w:jc w:val="center"/>
              <w:rPr>
                <w:rFonts w:ascii="Arial" w:eastAsia="Arial" w:hAnsi="Arial" w:cs="Arial"/>
              </w:rPr>
            </w:pPr>
            <w:r>
              <w:rPr>
                <w:rFonts w:ascii="Arial" w:eastAsia="Arial" w:hAnsi="Arial" w:cs="Arial"/>
              </w:rPr>
              <w:t>Área</w:t>
            </w:r>
          </w:p>
        </w:tc>
        <w:tc>
          <w:tcPr>
            <w:tcW w:w="6902" w:type="dxa"/>
            <w:tcBorders>
              <w:top w:val="single" w:sz="8" w:space="0" w:color="000000"/>
              <w:bottom w:val="single" w:sz="8" w:space="0" w:color="000000"/>
              <w:right w:val="single" w:sz="8" w:space="0" w:color="000000"/>
            </w:tcBorders>
            <w:tcMar>
              <w:top w:w="0" w:type="dxa"/>
              <w:left w:w="100" w:type="dxa"/>
              <w:bottom w:w="0" w:type="dxa"/>
              <w:right w:w="100" w:type="dxa"/>
            </w:tcMar>
          </w:tcPr>
          <w:p w14:paraId="3F7EB4F8" w14:textId="77777777" w:rsidR="00D60193" w:rsidRDefault="00000000">
            <w:pPr>
              <w:spacing w:after="0" w:line="276" w:lineRule="auto"/>
              <w:jc w:val="both"/>
              <w:rPr>
                <w:rFonts w:ascii="Arial" w:eastAsia="Arial" w:hAnsi="Arial" w:cs="Arial"/>
                <w:b/>
              </w:rPr>
            </w:pPr>
            <w:r>
              <w:rPr>
                <w:rFonts w:ascii="Arial" w:eastAsia="Arial" w:hAnsi="Arial" w:cs="Arial"/>
                <w:b/>
              </w:rPr>
              <w:t>Principio</w:t>
            </w:r>
          </w:p>
        </w:tc>
      </w:tr>
      <w:tr w:rsidR="00D60193" w14:paraId="3DFBCBBF" w14:textId="77777777">
        <w:trPr>
          <w:trHeight w:val="930"/>
        </w:trPr>
        <w:tc>
          <w:tcPr>
            <w:tcW w:w="2122"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14:paraId="1A35AD1C" w14:textId="77777777" w:rsidR="00D60193" w:rsidRDefault="00000000">
            <w:pPr>
              <w:spacing w:after="0" w:line="276" w:lineRule="auto"/>
              <w:jc w:val="center"/>
              <w:rPr>
                <w:rFonts w:ascii="Arial" w:eastAsia="Arial" w:hAnsi="Arial" w:cs="Arial"/>
              </w:rPr>
            </w:pPr>
            <w:r>
              <w:rPr>
                <w:rFonts w:ascii="Arial" w:eastAsia="Arial" w:hAnsi="Arial" w:cs="Arial"/>
              </w:rPr>
              <w:t>Derechos humanos</w:t>
            </w:r>
          </w:p>
        </w:tc>
        <w:tc>
          <w:tcPr>
            <w:tcW w:w="6902" w:type="dxa"/>
            <w:tcBorders>
              <w:bottom w:val="single" w:sz="8" w:space="0" w:color="000000"/>
              <w:right w:val="single" w:sz="8" w:space="0" w:color="000000"/>
            </w:tcBorders>
            <w:tcMar>
              <w:top w:w="0" w:type="dxa"/>
              <w:left w:w="100" w:type="dxa"/>
              <w:bottom w:w="0" w:type="dxa"/>
              <w:right w:w="100" w:type="dxa"/>
            </w:tcMar>
          </w:tcPr>
          <w:p w14:paraId="183ED847" w14:textId="77777777" w:rsidR="00D60193" w:rsidRDefault="00D60193">
            <w:pPr>
              <w:spacing w:after="0" w:line="276" w:lineRule="auto"/>
              <w:jc w:val="both"/>
              <w:rPr>
                <w:rFonts w:ascii="Arial" w:eastAsia="Arial" w:hAnsi="Arial" w:cs="Arial"/>
              </w:rPr>
            </w:pPr>
            <w:hyperlink r:id="rId37">
              <w:r>
                <w:rPr>
                  <w:rFonts w:ascii="Arial" w:eastAsia="Arial" w:hAnsi="Arial" w:cs="Arial"/>
                  <w:color w:val="00B0F0"/>
                </w:rPr>
                <w:t xml:space="preserve">Principio 1 </w:t>
              </w:r>
            </w:hyperlink>
            <w:r>
              <w:rPr>
                <w:rFonts w:ascii="Arial" w:eastAsia="Arial" w:hAnsi="Arial" w:cs="Arial"/>
              </w:rPr>
              <w:t>: Las empresas deben apoyar y respetar la protección de los derechos humanos proclamados internacionalmente; y</w:t>
            </w:r>
          </w:p>
        </w:tc>
      </w:tr>
      <w:tr w:rsidR="00D60193" w14:paraId="3CE27691"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C441D0" w14:textId="77777777" w:rsidR="00D60193" w:rsidRDefault="00D60193"/>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271DCA31" w14:textId="77777777" w:rsidR="00D60193" w:rsidRDefault="00D60193">
            <w:pPr>
              <w:spacing w:after="0" w:line="276" w:lineRule="auto"/>
              <w:jc w:val="both"/>
              <w:rPr>
                <w:rFonts w:ascii="Arial" w:eastAsia="Arial" w:hAnsi="Arial" w:cs="Arial"/>
              </w:rPr>
            </w:pPr>
            <w:hyperlink r:id="rId38">
              <w:r>
                <w:rPr>
                  <w:rFonts w:ascii="Arial" w:eastAsia="Arial" w:hAnsi="Arial" w:cs="Arial"/>
                  <w:color w:val="00B0F0"/>
                </w:rPr>
                <w:t xml:space="preserve">Principio 2 </w:t>
              </w:r>
            </w:hyperlink>
            <w:r>
              <w:rPr>
                <w:rFonts w:ascii="Arial" w:eastAsia="Arial" w:hAnsi="Arial" w:cs="Arial"/>
              </w:rPr>
              <w:t>: asegurarse de que no sean cómplices de abusos de los derechos humanos.</w:t>
            </w:r>
          </w:p>
        </w:tc>
      </w:tr>
      <w:tr w:rsidR="00D60193" w14:paraId="6A74AF21" w14:textId="77777777">
        <w:trPr>
          <w:trHeight w:val="930"/>
        </w:trPr>
        <w:tc>
          <w:tcPr>
            <w:tcW w:w="212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EB7E6D" w14:textId="77777777" w:rsidR="00D60193" w:rsidRDefault="00000000">
            <w:pPr>
              <w:spacing w:after="0" w:line="276" w:lineRule="auto"/>
              <w:jc w:val="center"/>
              <w:rPr>
                <w:rFonts w:ascii="Arial" w:eastAsia="Arial" w:hAnsi="Arial" w:cs="Arial"/>
              </w:rPr>
            </w:pPr>
            <w:r>
              <w:rPr>
                <w:rFonts w:ascii="Arial" w:eastAsia="Arial" w:hAnsi="Arial" w:cs="Arial"/>
              </w:rPr>
              <w:t>Mano de obra</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235E0F10" w14:textId="77777777" w:rsidR="00D60193" w:rsidRDefault="00D60193">
            <w:pPr>
              <w:spacing w:after="0" w:line="276" w:lineRule="auto"/>
              <w:jc w:val="both"/>
              <w:rPr>
                <w:rFonts w:ascii="Arial" w:eastAsia="Arial" w:hAnsi="Arial" w:cs="Arial"/>
              </w:rPr>
            </w:pPr>
            <w:hyperlink r:id="rId39">
              <w:r>
                <w:rPr>
                  <w:rFonts w:ascii="Arial" w:eastAsia="Arial" w:hAnsi="Arial" w:cs="Arial"/>
                  <w:color w:val="00B0F0"/>
                </w:rPr>
                <w:t xml:space="preserve">Principio 3 </w:t>
              </w:r>
            </w:hyperlink>
            <w:r>
              <w:rPr>
                <w:rFonts w:ascii="Arial" w:eastAsia="Arial" w:hAnsi="Arial" w:cs="Arial"/>
                <w:color w:val="00B0F0"/>
              </w:rPr>
              <w:t xml:space="preserve">: </w:t>
            </w:r>
            <w:r>
              <w:rPr>
                <w:rFonts w:ascii="Arial" w:eastAsia="Arial" w:hAnsi="Arial" w:cs="Arial"/>
              </w:rPr>
              <w:t>Las empresas deben defender la libertad de asociación y el reconocimiento efectivo del derecho a la negociación colectiva;</w:t>
            </w:r>
          </w:p>
        </w:tc>
      </w:tr>
      <w:tr w:rsidR="00D60193" w14:paraId="0EA97756"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F686C" w14:textId="77777777" w:rsidR="00D60193" w:rsidRDefault="00D60193"/>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6205AC22" w14:textId="77777777" w:rsidR="00D60193" w:rsidRDefault="00D60193">
            <w:pPr>
              <w:spacing w:after="0" w:line="276" w:lineRule="auto"/>
              <w:jc w:val="both"/>
              <w:rPr>
                <w:rFonts w:ascii="Arial" w:eastAsia="Arial" w:hAnsi="Arial" w:cs="Arial"/>
              </w:rPr>
            </w:pPr>
            <w:hyperlink r:id="rId40">
              <w:r>
                <w:rPr>
                  <w:rFonts w:ascii="Arial" w:eastAsia="Arial" w:hAnsi="Arial" w:cs="Arial"/>
                  <w:color w:val="00B0F0"/>
                </w:rPr>
                <w:t xml:space="preserve">Principio 4 </w:t>
              </w:r>
            </w:hyperlink>
            <w:r>
              <w:rPr>
                <w:rFonts w:ascii="Arial" w:eastAsia="Arial" w:hAnsi="Arial" w:cs="Arial"/>
              </w:rPr>
              <w:t>: la eliminación de todas las formas de trabajo forzoso y obligatorio;</w:t>
            </w:r>
          </w:p>
        </w:tc>
      </w:tr>
      <w:tr w:rsidR="00D60193" w14:paraId="2E53E34C" w14:textId="77777777">
        <w:trPr>
          <w:trHeight w:val="315"/>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53CFB3" w14:textId="77777777" w:rsidR="00D60193" w:rsidRDefault="00D60193"/>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2853B502" w14:textId="77777777" w:rsidR="00D60193" w:rsidRDefault="00D60193">
            <w:pPr>
              <w:spacing w:after="0" w:line="276" w:lineRule="auto"/>
              <w:jc w:val="both"/>
              <w:rPr>
                <w:rFonts w:ascii="Arial" w:eastAsia="Arial" w:hAnsi="Arial" w:cs="Arial"/>
              </w:rPr>
            </w:pPr>
            <w:hyperlink r:id="rId41">
              <w:r>
                <w:rPr>
                  <w:rFonts w:ascii="Arial" w:eastAsia="Arial" w:hAnsi="Arial" w:cs="Arial"/>
                  <w:color w:val="00B0F0"/>
                </w:rPr>
                <w:t xml:space="preserve">Principio 5 </w:t>
              </w:r>
            </w:hyperlink>
            <w:r>
              <w:rPr>
                <w:rFonts w:ascii="Arial" w:eastAsia="Arial" w:hAnsi="Arial" w:cs="Arial"/>
                <w:color w:val="00B0F0"/>
              </w:rPr>
              <w:t xml:space="preserve">: </w:t>
            </w:r>
            <w:r>
              <w:rPr>
                <w:rFonts w:ascii="Arial" w:eastAsia="Arial" w:hAnsi="Arial" w:cs="Arial"/>
              </w:rPr>
              <w:t>la abolición efectiva del trabajo infantil; y</w:t>
            </w:r>
          </w:p>
        </w:tc>
      </w:tr>
      <w:tr w:rsidR="00D60193" w14:paraId="373F2DE0"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39EB8" w14:textId="77777777" w:rsidR="00D60193" w:rsidRDefault="00D60193"/>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342CD6F4" w14:textId="77777777" w:rsidR="00D60193" w:rsidRDefault="00D60193">
            <w:pPr>
              <w:spacing w:after="0" w:line="276" w:lineRule="auto"/>
              <w:jc w:val="both"/>
              <w:rPr>
                <w:rFonts w:ascii="Arial" w:eastAsia="Arial" w:hAnsi="Arial" w:cs="Arial"/>
              </w:rPr>
            </w:pPr>
            <w:hyperlink r:id="rId42">
              <w:r>
                <w:rPr>
                  <w:rFonts w:ascii="Arial" w:eastAsia="Arial" w:hAnsi="Arial" w:cs="Arial"/>
                  <w:color w:val="00B0F0"/>
                </w:rPr>
                <w:t xml:space="preserve">Principio 6 </w:t>
              </w:r>
            </w:hyperlink>
            <w:r>
              <w:rPr>
                <w:rFonts w:ascii="Arial" w:eastAsia="Arial" w:hAnsi="Arial" w:cs="Arial"/>
                <w:color w:val="00B0F0"/>
              </w:rPr>
              <w:t xml:space="preserve">: </w:t>
            </w:r>
            <w:r>
              <w:rPr>
                <w:rFonts w:ascii="Arial" w:eastAsia="Arial" w:hAnsi="Arial" w:cs="Arial"/>
              </w:rPr>
              <w:t>la eliminación de la discriminación en materia de empleo y ocupación.</w:t>
            </w:r>
          </w:p>
        </w:tc>
      </w:tr>
      <w:tr w:rsidR="00D60193" w14:paraId="50E0AC9A" w14:textId="77777777">
        <w:trPr>
          <w:trHeight w:val="630"/>
        </w:trPr>
        <w:tc>
          <w:tcPr>
            <w:tcW w:w="2122"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CFBF0C" w14:textId="77777777" w:rsidR="00D60193" w:rsidRDefault="00000000">
            <w:pPr>
              <w:spacing w:after="0" w:line="276" w:lineRule="auto"/>
              <w:jc w:val="center"/>
              <w:rPr>
                <w:rFonts w:ascii="Arial" w:eastAsia="Arial" w:hAnsi="Arial" w:cs="Arial"/>
              </w:rPr>
            </w:pPr>
            <w:r>
              <w:rPr>
                <w:rFonts w:ascii="Arial" w:eastAsia="Arial" w:hAnsi="Arial" w:cs="Arial"/>
              </w:rPr>
              <w:t>Ambiente</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75E0EC93" w14:textId="77777777" w:rsidR="00D60193" w:rsidRDefault="00D60193">
            <w:pPr>
              <w:spacing w:after="0" w:line="276" w:lineRule="auto"/>
              <w:jc w:val="both"/>
              <w:rPr>
                <w:rFonts w:ascii="Arial" w:eastAsia="Arial" w:hAnsi="Arial" w:cs="Arial"/>
              </w:rPr>
            </w:pPr>
            <w:hyperlink r:id="rId43">
              <w:r>
                <w:rPr>
                  <w:rFonts w:ascii="Arial" w:eastAsia="Arial" w:hAnsi="Arial" w:cs="Arial"/>
                  <w:color w:val="00B0F0"/>
                </w:rPr>
                <w:t xml:space="preserve">Principio 7 </w:t>
              </w:r>
            </w:hyperlink>
            <w:r>
              <w:rPr>
                <w:rFonts w:ascii="Arial" w:eastAsia="Arial" w:hAnsi="Arial" w:cs="Arial"/>
              </w:rPr>
              <w:t>: Las empresas deben apoyar un enfoque precautorio frente a los desafíos ambientales;</w:t>
            </w:r>
          </w:p>
        </w:tc>
      </w:tr>
      <w:tr w:rsidR="00D60193" w14:paraId="0B9EF762"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4A6AAF" w14:textId="77777777" w:rsidR="00D60193" w:rsidRDefault="00D60193"/>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7FEB9423" w14:textId="77777777" w:rsidR="00D60193" w:rsidRDefault="00D60193">
            <w:pPr>
              <w:spacing w:after="0" w:line="276" w:lineRule="auto"/>
              <w:jc w:val="both"/>
              <w:rPr>
                <w:rFonts w:ascii="Arial" w:eastAsia="Arial" w:hAnsi="Arial" w:cs="Arial"/>
              </w:rPr>
            </w:pPr>
            <w:hyperlink r:id="rId44">
              <w:r>
                <w:rPr>
                  <w:rFonts w:ascii="Arial" w:eastAsia="Arial" w:hAnsi="Arial" w:cs="Arial"/>
                  <w:color w:val="00B0F0"/>
                </w:rPr>
                <w:t xml:space="preserve">Principio 8 </w:t>
              </w:r>
            </w:hyperlink>
            <w:r>
              <w:rPr>
                <w:rFonts w:ascii="Arial" w:eastAsia="Arial" w:hAnsi="Arial" w:cs="Arial"/>
              </w:rPr>
              <w:t>: emprender iniciativas para promover una mayor responsabilidad ambiental; y</w:t>
            </w:r>
          </w:p>
        </w:tc>
      </w:tr>
      <w:tr w:rsidR="00D60193" w14:paraId="289F0CDB" w14:textId="77777777">
        <w:trPr>
          <w:trHeight w:val="630"/>
        </w:trPr>
        <w:tc>
          <w:tcPr>
            <w:tcW w:w="2122"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851708" w14:textId="77777777" w:rsidR="00D60193" w:rsidRDefault="00D60193"/>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48D18318" w14:textId="77777777" w:rsidR="00D60193" w:rsidRDefault="00D60193">
            <w:pPr>
              <w:spacing w:after="0" w:line="276" w:lineRule="auto"/>
              <w:jc w:val="both"/>
              <w:rPr>
                <w:rFonts w:ascii="Arial" w:eastAsia="Arial" w:hAnsi="Arial" w:cs="Arial"/>
              </w:rPr>
            </w:pPr>
            <w:hyperlink r:id="rId45">
              <w:r>
                <w:rPr>
                  <w:rFonts w:ascii="Arial" w:eastAsia="Arial" w:hAnsi="Arial" w:cs="Arial"/>
                  <w:color w:val="00B0F0"/>
                </w:rPr>
                <w:t xml:space="preserve">Principio 9 </w:t>
              </w:r>
            </w:hyperlink>
            <w:r>
              <w:rPr>
                <w:rFonts w:ascii="Arial" w:eastAsia="Arial" w:hAnsi="Arial" w:cs="Arial"/>
                <w:color w:val="00B0F0"/>
              </w:rPr>
              <w:t xml:space="preserve">: </w:t>
            </w:r>
            <w:r>
              <w:rPr>
                <w:rFonts w:ascii="Arial" w:eastAsia="Arial" w:hAnsi="Arial" w:cs="Arial"/>
              </w:rPr>
              <w:t>Fomentar el desarrollo y la difusión de tecnologías respetuosas con el medio ambiente.</w:t>
            </w:r>
          </w:p>
        </w:tc>
      </w:tr>
      <w:tr w:rsidR="00D60193" w14:paraId="4C0B898D" w14:textId="77777777">
        <w:trPr>
          <w:trHeight w:val="870"/>
        </w:trPr>
        <w:tc>
          <w:tcPr>
            <w:tcW w:w="21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BCFEED" w14:textId="77777777" w:rsidR="00D60193" w:rsidRDefault="00000000">
            <w:pPr>
              <w:spacing w:after="0" w:line="276" w:lineRule="auto"/>
              <w:jc w:val="center"/>
              <w:rPr>
                <w:rFonts w:ascii="Arial" w:eastAsia="Arial" w:hAnsi="Arial" w:cs="Arial"/>
              </w:rPr>
            </w:pPr>
            <w:r>
              <w:rPr>
                <w:rFonts w:ascii="Arial" w:eastAsia="Arial" w:hAnsi="Arial" w:cs="Arial"/>
              </w:rPr>
              <w:t>Anticorrupción</w:t>
            </w:r>
          </w:p>
          <w:p w14:paraId="058CD458" w14:textId="77777777" w:rsidR="00D60193" w:rsidRDefault="00000000">
            <w:pPr>
              <w:spacing w:before="240" w:after="0" w:line="276" w:lineRule="auto"/>
              <w:jc w:val="center"/>
              <w:rPr>
                <w:rFonts w:ascii="Arial" w:eastAsia="Arial" w:hAnsi="Arial" w:cs="Arial"/>
              </w:rPr>
            </w:pPr>
            <w:r>
              <w:rPr>
                <w:rFonts w:ascii="Arial" w:eastAsia="Arial" w:hAnsi="Arial" w:cs="Arial"/>
              </w:rPr>
              <w:t xml:space="preserve"> </w:t>
            </w:r>
          </w:p>
        </w:tc>
        <w:tc>
          <w:tcPr>
            <w:tcW w:w="6902" w:type="dxa"/>
            <w:tcBorders>
              <w:bottom w:val="single" w:sz="8" w:space="0" w:color="000000"/>
              <w:right w:val="single" w:sz="8" w:space="0" w:color="000000"/>
            </w:tcBorders>
            <w:shd w:val="clear" w:color="auto" w:fill="auto"/>
            <w:tcMar>
              <w:top w:w="0" w:type="dxa"/>
              <w:left w:w="100" w:type="dxa"/>
              <w:bottom w:w="0" w:type="dxa"/>
              <w:right w:w="100" w:type="dxa"/>
            </w:tcMar>
          </w:tcPr>
          <w:p w14:paraId="06BAEC65" w14:textId="77777777" w:rsidR="00D60193" w:rsidRDefault="00D60193">
            <w:pPr>
              <w:spacing w:after="0"/>
              <w:rPr>
                <w:rFonts w:ascii="Arial" w:eastAsia="Arial" w:hAnsi="Arial" w:cs="Arial"/>
              </w:rPr>
            </w:pPr>
            <w:hyperlink r:id="rId46">
              <w:r>
                <w:rPr>
                  <w:rFonts w:ascii="Arial" w:eastAsia="Arial" w:hAnsi="Arial" w:cs="Arial"/>
                  <w:color w:val="00B0F0"/>
                </w:rPr>
                <w:t xml:space="preserve">Principio 10 </w:t>
              </w:r>
            </w:hyperlink>
            <w:r>
              <w:rPr>
                <w:rFonts w:ascii="Arial" w:eastAsia="Arial" w:hAnsi="Arial" w:cs="Arial"/>
                <w:color w:val="00B0F0"/>
              </w:rPr>
              <w:t xml:space="preserve">: </w:t>
            </w:r>
            <w:r>
              <w:rPr>
                <w:rFonts w:ascii="Arial" w:eastAsia="Arial" w:hAnsi="Arial" w:cs="Arial"/>
              </w:rPr>
              <w:t>Las empresas deben trabajar contra la corrupción en todas sus formas, incluidas la extorsión y el soborno.</w:t>
            </w:r>
          </w:p>
        </w:tc>
      </w:tr>
    </w:tbl>
    <w:p w14:paraId="71A8BC2A" w14:textId="610EF99F" w:rsidR="00D60193" w:rsidRDefault="00000000">
      <w:pPr>
        <w:pBdr>
          <w:top w:val="nil"/>
          <w:left w:val="nil"/>
          <w:bottom w:val="nil"/>
          <w:right w:val="nil"/>
          <w:between w:val="nil"/>
        </w:pBdr>
        <w:jc w:val="both"/>
      </w:pPr>
      <w:r>
        <w:t>La información se estructura de forma que se describe brevemente cada principio</w:t>
      </w:r>
      <w:r w:rsidR="000C7AA9">
        <w:t xml:space="preserve"> y se proporcionan</w:t>
      </w:r>
      <w:r>
        <w:t xml:space="preserve"> preguntas de verificación para empresas comunitarias. Estas preguntas sirven como guía o ideas para reflexionar y evaluar el camino hacia la sostenibilidad que emprende una empresa comunitaria</w:t>
      </w:r>
      <w:r w:rsidR="00796766">
        <w:t xml:space="preserve"> </w:t>
      </w:r>
      <w:proofErr w:type="gramStart"/>
      <w:r w:rsidR="00796766">
        <w:t>en relación a</w:t>
      </w:r>
      <w:proofErr w:type="gramEnd"/>
      <w:r w:rsidR="00796766">
        <w:t xml:space="preserve"> cada principio</w:t>
      </w:r>
      <w:r>
        <w:t>. A</w:t>
      </w:r>
      <w:r w:rsidR="00796766">
        <w:t xml:space="preserve">l final </w:t>
      </w:r>
      <w:r>
        <w:t xml:space="preserve">se presenta </w:t>
      </w:r>
      <w:r w:rsidR="00796766">
        <w:t>una</w:t>
      </w:r>
      <w:r>
        <w:t xml:space="preserve"> tabla resumen con preguntas para los diez principios.</w:t>
      </w:r>
    </w:p>
    <w:p w14:paraId="71477E35"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color w:val="00B0F0"/>
        </w:rPr>
        <w:t xml:space="preserve">Principio 1. </w:t>
      </w:r>
      <w:r>
        <w:rPr>
          <w:rFonts w:ascii="Century Gothic" w:eastAsia="Century Gothic" w:hAnsi="Century Gothic" w:cs="Century Gothic"/>
          <w:b/>
        </w:rPr>
        <w:t>Las empresas deben apoyar y respetar la protección de los derechos humanos proclamados internacionalmente.</w:t>
      </w:r>
    </w:p>
    <w:p w14:paraId="5EC1A745" w14:textId="77777777" w:rsidR="00D60193" w:rsidRDefault="00000000">
      <w:pPr>
        <w:pBdr>
          <w:top w:val="nil"/>
          <w:left w:val="nil"/>
          <w:bottom w:val="nil"/>
          <w:right w:val="nil"/>
          <w:between w:val="nil"/>
        </w:pBdr>
        <w:jc w:val="both"/>
      </w:pPr>
      <w:r>
        <w:t>Respetar los derechos humanos es lo correcto, pero también es un asunto empresarial. No respetarlos conlleva diversos riesgos y costos para las empresas, como la pérdida de la licencia social de la empresa para operar, el daño a la reputación y la reducción de la productividad y la moral de los empleados. Las preguntas para las empresas comunitarias se presentan en la Tabla 3.</w:t>
      </w:r>
    </w:p>
    <w:p w14:paraId="463AF12F" w14:textId="77777777" w:rsidR="00D60193" w:rsidRDefault="00000000">
      <w:pPr>
        <w:spacing w:before="240" w:after="0" w:line="360" w:lineRule="auto"/>
        <w:jc w:val="both"/>
        <w:rPr>
          <w:rFonts w:ascii="Arial" w:eastAsia="Arial" w:hAnsi="Arial" w:cs="Arial"/>
        </w:rPr>
      </w:pPr>
      <w:r>
        <w:rPr>
          <w:rFonts w:ascii="Century Gothic" w:eastAsia="Century Gothic" w:hAnsi="Century Gothic" w:cs="Century Gothic"/>
        </w:rPr>
        <w:lastRenderedPageBreak/>
        <w:t xml:space="preserve"> </w:t>
      </w:r>
      <w:r>
        <w:rPr>
          <w:rFonts w:ascii="Arial" w:eastAsia="Arial" w:hAnsi="Arial" w:cs="Arial"/>
        </w:rPr>
        <w:t>Cuadro 3. Preguntas para las empresas comunitarias respecto del Principio 1.</w:t>
      </w:r>
    </w:p>
    <w:tbl>
      <w:tblPr>
        <w:tblStyle w:val="ac"/>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3221"/>
        <w:gridCol w:w="5033"/>
      </w:tblGrid>
      <w:tr w:rsidR="00D60193" w14:paraId="304B1BE6"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438039" w14:textId="77777777" w:rsidR="00D60193" w:rsidRDefault="00000000">
            <w:pPr>
              <w:spacing w:after="0" w:line="276" w:lineRule="auto"/>
              <w:jc w:val="center"/>
              <w:rPr>
                <w:rFonts w:ascii="Arial" w:eastAsia="Arial" w:hAnsi="Arial" w:cs="Arial"/>
                <w:b/>
              </w:rPr>
            </w:pPr>
            <w:r>
              <w:rPr>
                <w:rFonts w:ascii="Arial" w:eastAsia="Arial" w:hAnsi="Arial" w:cs="Arial"/>
                <w:b/>
              </w:rPr>
              <w:t>No.</w:t>
            </w:r>
          </w:p>
        </w:tc>
        <w:tc>
          <w:tcPr>
            <w:tcW w:w="322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9AF6FA" w14:textId="77777777" w:rsidR="00D60193" w:rsidRDefault="00000000">
            <w:pPr>
              <w:spacing w:after="0" w:line="276" w:lineRule="auto"/>
              <w:jc w:val="center"/>
              <w:rPr>
                <w:rFonts w:ascii="Arial" w:eastAsia="Arial" w:hAnsi="Arial" w:cs="Arial"/>
                <w:b/>
              </w:rPr>
            </w:pPr>
            <w:r>
              <w:rPr>
                <w:rFonts w:ascii="Arial" w:eastAsia="Arial" w:hAnsi="Arial" w:cs="Arial"/>
                <w:b/>
              </w:rPr>
              <w:t>Área</w:t>
            </w:r>
          </w:p>
        </w:tc>
        <w:tc>
          <w:tcPr>
            <w:tcW w:w="503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A01C0B7" w14:textId="77777777" w:rsidR="00D60193" w:rsidRDefault="00000000">
            <w:pPr>
              <w:spacing w:after="0" w:line="276" w:lineRule="auto"/>
              <w:jc w:val="center"/>
              <w:rPr>
                <w:rFonts w:ascii="Arial" w:eastAsia="Arial" w:hAnsi="Arial" w:cs="Arial"/>
                <w:b/>
              </w:rPr>
            </w:pPr>
            <w:r>
              <w:rPr>
                <w:rFonts w:ascii="Arial" w:eastAsia="Arial" w:hAnsi="Arial" w:cs="Arial"/>
                <w:b/>
              </w:rPr>
              <w:t>Preguntas</w:t>
            </w:r>
          </w:p>
        </w:tc>
      </w:tr>
      <w:tr w:rsidR="00D60193" w14:paraId="589E101E"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7A244A"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04CF0DA4" w14:textId="77777777" w:rsidR="00D60193" w:rsidRDefault="00000000">
            <w:pPr>
              <w:spacing w:after="0" w:line="276" w:lineRule="auto"/>
              <w:jc w:val="both"/>
              <w:rPr>
                <w:rFonts w:ascii="Arial" w:eastAsia="Arial" w:hAnsi="Arial" w:cs="Arial"/>
              </w:rPr>
            </w:pPr>
            <w:r>
              <w:rPr>
                <w:rFonts w:ascii="Arial" w:eastAsia="Arial" w:hAnsi="Arial" w:cs="Arial"/>
              </w:rPr>
              <w:t>Proporcionar condiciones de trabajo seguras y saludables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164B0F7E" w14:textId="77777777" w:rsidR="00D60193" w:rsidRDefault="00000000">
            <w:pPr>
              <w:spacing w:after="0" w:line="276" w:lineRule="auto"/>
              <w:jc w:val="both"/>
              <w:rPr>
                <w:rFonts w:ascii="Arial" w:eastAsia="Arial" w:hAnsi="Arial" w:cs="Arial"/>
              </w:rPr>
            </w:pPr>
            <w:r>
              <w:rPr>
                <w:rFonts w:ascii="Arial" w:eastAsia="Arial" w:hAnsi="Arial" w:cs="Arial"/>
              </w:rPr>
              <w:t>¿Qué medidas existen para garantizar un lugar de trabajo seguro y saludable para los empleados?</w:t>
            </w:r>
          </w:p>
        </w:tc>
      </w:tr>
      <w:tr w:rsidR="00D60193" w14:paraId="6EA320B1"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DD2358"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38A1B5A5" w14:textId="77777777" w:rsidR="00D60193" w:rsidRDefault="00000000">
            <w:pPr>
              <w:spacing w:after="0" w:line="276" w:lineRule="auto"/>
              <w:jc w:val="both"/>
              <w:rPr>
                <w:rFonts w:ascii="Arial" w:eastAsia="Arial" w:hAnsi="Arial" w:cs="Arial"/>
              </w:rPr>
            </w:pPr>
            <w:r>
              <w:rPr>
                <w:rFonts w:ascii="Arial" w:eastAsia="Arial" w:hAnsi="Arial" w:cs="Arial"/>
              </w:rPr>
              <w:t>Garantizar la libertad de asociación</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2EC24A24" w14:textId="77777777" w:rsidR="00D60193" w:rsidRDefault="00000000">
            <w:pPr>
              <w:spacing w:after="0" w:line="276" w:lineRule="auto"/>
              <w:jc w:val="both"/>
              <w:rPr>
                <w:rFonts w:ascii="Arial" w:eastAsia="Arial" w:hAnsi="Arial" w:cs="Arial"/>
              </w:rPr>
            </w:pPr>
            <w:r>
              <w:rPr>
                <w:rFonts w:ascii="Arial" w:eastAsia="Arial" w:hAnsi="Arial" w:cs="Arial"/>
              </w:rPr>
              <w:t>¿Cómo apoya la empresa los derechos de los empleados a organizarse y unirse a sindicatos o asociaciones de trabajadores?</w:t>
            </w:r>
          </w:p>
        </w:tc>
      </w:tr>
      <w:tr w:rsidR="00D60193" w14:paraId="0B04B66B"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2A096F"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7EB8A6C9" w14:textId="77777777" w:rsidR="00D60193" w:rsidRDefault="00000000">
            <w:pPr>
              <w:spacing w:after="0" w:line="276" w:lineRule="auto"/>
              <w:jc w:val="both"/>
              <w:rPr>
                <w:rFonts w:ascii="Arial" w:eastAsia="Arial" w:hAnsi="Arial" w:cs="Arial"/>
              </w:rPr>
            </w:pPr>
            <w:r>
              <w:rPr>
                <w:rFonts w:ascii="Arial" w:eastAsia="Arial" w:hAnsi="Arial" w:cs="Arial"/>
              </w:rPr>
              <w:t>Garantizar la no discriminación en las prácticas de personal</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0CE36775" w14:textId="77777777" w:rsidR="00D60193" w:rsidRDefault="00000000">
            <w:pPr>
              <w:spacing w:after="0" w:line="276" w:lineRule="auto"/>
              <w:jc w:val="both"/>
              <w:rPr>
                <w:rFonts w:ascii="Arial" w:eastAsia="Arial" w:hAnsi="Arial" w:cs="Arial"/>
              </w:rPr>
            </w:pPr>
            <w:r>
              <w:rPr>
                <w:rFonts w:ascii="Arial" w:eastAsia="Arial" w:hAnsi="Arial" w:cs="Arial"/>
              </w:rPr>
              <w:t>¿Qué políticas y prácticas se implementan para prevenir la discriminación en la contratación, las promociones y el trato en el lugar de trabajo?</w:t>
            </w:r>
          </w:p>
        </w:tc>
      </w:tr>
      <w:tr w:rsidR="00D60193" w14:paraId="389CECA1"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D6E237" w14:textId="77777777" w:rsidR="00D60193" w:rsidRDefault="00000000">
            <w:pPr>
              <w:spacing w:after="0" w:line="276" w:lineRule="auto"/>
              <w:jc w:val="both"/>
              <w:rPr>
                <w:rFonts w:ascii="Arial" w:eastAsia="Arial" w:hAnsi="Arial" w:cs="Arial"/>
              </w:rPr>
            </w:pPr>
            <w:r>
              <w:rPr>
                <w:rFonts w:ascii="Arial" w:eastAsia="Arial" w:hAnsi="Arial" w:cs="Arial"/>
              </w:rPr>
              <w:t>4</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24B12C6D" w14:textId="77777777" w:rsidR="00D60193" w:rsidRDefault="00000000">
            <w:pPr>
              <w:spacing w:after="0" w:line="276" w:lineRule="auto"/>
              <w:rPr>
                <w:rFonts w:ascii="Arial" w:eastAsia="Arial" w:hAnsi="Arial" w:cs="Arial"/>
              </w:rPr>
            </w:pPr>
            <w:r>
              <w:rPr>
                <w:rFonts w:ascii="Arial" w:eastAsia="Arial" w:hAnsi="Arial" w:cs="Arial"/>
              </w:rPr>
              <w:t>Garantizar que no se recurra al trabajo forzoso ni al trabajo infantil –</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3C022046" w14:textId="77777777" w:rsidR="00D60193" w:rsidRDefault="00000000">
            <w:pPr>
              <w:spacing w:after="0" w:line="276" w:lineRule="auto"/>
              <w:jc w:val="both"/>
              <w:rPr>
                <w:rFonts w:ascii="Arial" w:eastAsia="Arial" w:hAnsi="Arial" w:cs="Arial"/>
              </w:rPr>
            </w:pPr>
            <w:r>
              <w:rPr>
                <w:rFonts w:ascii="Arial" w:eastAsia="Arial" w:hAnsi="Arial" w:cs="Arial"/>
              </w:rPr>
              <w:t>¿Qué medidas toma la empresa para garantizar que no se utilice trabajo forzoso ni trabajo infantil, directa o indirectamente, dentro de sus operaciones o cadena de suministro?</w:t>
            </w:r>
          </w:p>
        </w:tc>
      </w:tr>
      <w:tr w:rsidR="00D60193" w14:paraId="55E25A81" w14:textId="77777777">
        <w:trPr>
          <w:trHeight w:val="15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2EB619" w14:textId="77777777" w:rsidR="00D60193" w:rsidRDefault="00000000">
            <w:pPr>
              <w:spacing w:after="0" w:line="276" w:lineRule="auto"/>
              <w:jc w:val="both"/>
              <w:rPr>
                <w:rFonts w:ascii="Arial" w:eastAsia="Arial" w:hAnsi="Arial" w:cs="Arial"/>
              </w:rPr>
            </w:pPr>
            <w:r>
              <w:rPr>
                <w:rFonts w:ascii="Arial" w:eastAsia="Arial" w:hAnsi="Arial" w:cs="Arial"/>
              </w:rPr>
              <w:t>5</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560CE693" w14:textId="77777777" w:rsidR="00D60193" w:rsidRDefault="00000000">
            <w:pPr>
              <w:spacing w:after="0" w:line="276" w:lineRule="auto"/>
              <w:jc w:val="both"/>
              <w:rPr>
                <w:rFonts w:ascii="Arial" w:eastAsia="Arial" w:hAnsi="Arial" w:cs="Arial"/>
              </w:rPr>
            </w:pPr>
            <w:r>
              <w:rPr>
                <w:rFonts w:ascii="Arial" w:eastAsia="Arial" w:hAnsi="Arial" w:cs="Arial"/>
              </w:rPr>
              <w:t>Proporcionar acceso a servicios básicos de salud, educación y vivienda si no se ofrecen en otros lugares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47F67B3B" w14:textId="77777777" w:rsidR="00D60193" w:rsidRDefault="00000000">
            <w:pPr>
              <w:spacing w:after="0" w:line="276" w:lineRule="auto"/>
              <w:jc w:val="both"/>
              <w:rPr>
                <w:rFonts w:ascii="Arial" w:eastAsia="Arial" w:hAnsi="Arial" w:cs="Arial"/>
              </w:rPr>
            </w:pPr>
            <w:r>
              <w:rPr>
                <w:rFonts w:ascii="Arial" w:eastAsia="Arial" w:hAnsi="Arial" w:cs="Arial"/>
              </w:rPr>
              <w:t>¿Cómo ayuda la empresa a los trabajadores y sus familias a acceder a servicios esenciales como atención médica, educación y vivienda cuando no están disponibles de otra manera?</w:t>
            </w:r>
          </w:p>
        </w:tc>
      </w:tr>
      <w:tr w:rsidR="00D60193" w14:paraId="10404A83"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B6D90F" w14:textId="77777777" w:rsidR="00D60193" w:rsidRDefault="00000000">
            <w:pPr>
              <w:spacing w:after="0" w:line="276" w:lineRule="auto"/>
              <w:jc w:val="both"/>
              <w:rPr>
                <w:rFonts w:ascii="Arial" w:eastAsia="Arial" w:hAnsi="Arial" w:cs="Arial"/>
              </w:rPr>
            </w:pPr>
            <w:r>
              <w:rPr>
                <w:rFonts w:ascii="Arial" w:eastAsia="Arial" w:hAnsi="Arial" w:cs="Arial"/>
              </w:rPr>
              <w:t>6</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6CB1F840" w14:textId="77777777" w:rsidR="00D60193" w:rsidRDefault="00000000">
            <w:pPr>
              <w:spacing w:after="0" w:line="276" w:lineRule="auto"/>
              <w:jc w:val="both"/>
              <w:rPr>
                <w:rFonts w:ascii="Arial" w:eastAsia="Arial" w:hAnsi="Arial" w:cs="Arial"/>
              </w:rPr>
            </w:pPr>
            <w:r>
              <w:rPr>
                <w:rFonts w:ascii="Arial" w:eastAsia="Arial" w:hAnsi="Arial" w:cs="Arial"/>
              </w:rPr>
              <w:t>Contar con un programa de acción afirmativa para contratar víctimas de violencia doméstica</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028DAD5C" w14:textId="77777777" w:rsidR="00D60193" w:rsidRDefault="00000000">
            <w:pPr>
              <w:spacing w:after="0" w:line="276" w:lineRule="auto"/>
              <w:jc w:val="both"/>
              <w:rPr>
                <w:rFonts w:ascii="Arial" w:eastAsia="Arial" w:hAnsi="Arial" w:cs="Arial"/>
              </w:rPr>
            </w:pPr>
            <w:r>
              <w:rPr>
                <w:rFonts w:ascii="Arial" w:eastAsia="Arial" w:hAnsi="Arial" w:cs="Arial"/>
              </w:rPr>
              <w:t>¿Qué iniciativas tiene la empresa para apoyar y emplear a personas afectadas por violencia doméstica?</w:t>
            </w:r>
          </w:p>
        </w:tc>
      </w:tr>
      <w:tr w:rsidR="00D60193" w14:paraId="561B15D1"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773DE4" w14:textId="77777777" w:rsidR="00D60193" w:rsidRDefault="00000000">
            <w:pPr>
              <w:spacing w:after="0" w:line="276" w:lineRule="auto"/>
              <w:jc w:val="both"/>
              <w:rPr>
                <w:rFonts w:ascii="Arial" w:eastAsia="Arial" w:hAnsi="Arial" w:cs="Arial"/>
              </w:rPr>
            </w:pPr>
            <w:r>
              <w:rPr>
                <w:rFonts w:ascii="Arial" w:eastAsia="Arial" w:hAnsi="Arial" w:cs="Arial"/>
              </w:rPr>
              <w:t>7</w:t>
            </w:r>
          </w:p>
        </w:tc>
        <w:tc>
          <w:tcPr>
            <w:tcW w:w="3221" w:type="dxa"/>
            <w:tcBorders>
              <w:bottom w:val="single" w:sz="8" w:space="0" w:color="000000"/>
              <w:right w:val="single" w:sz="8" w:space="0" w:color="000000"/>
            </w:tcBorders>
            <w:shd w:val="clear" w:color="auto" w:fill="auto"/>
            <w:tcMar>
              <w:top w:w="0" w:type="dxa"/>
              <w:left w:w="100" w:type="dxa"/>
              <w:bottom w:w="0" w:type="dxa"/>
              <w:right w:w="100" w:type="dxa"/>
            </w:tcMar>
          </w:tcPr>
          <w:p w14:paraId="328E0415" w14:textId="77777777" w:rsidR="00D60193" w:rsidRDefault="00000000">
            <w:pPr>
              <w:spacing w:after="0" w:line="276" w:lineRule="auto"/>
              <w:jc w:val="both"/>
              <w:rPr>
                <w:rFonts w:ascii="Arial" w:eastAsia="Arial" w:hAnsi="Arial" w:cs="Arial"/>
              </w:rPr>
            </w:pPr>
            <w:r>
              <w:rPr>
                <w:rFonts w:ascii="Arial" w:eastAsia="Arial" w:hAnsi="Arial" w:cs="Arial"/>
              </w:rPr>
              <w:t>Realizar adaptaciones razonables para la observancia y las prácticas religiosas</w:t>
            </w:r>
          </w:p>
        </w:tc>
        <w:tc>
          <w:tcPr>
            <w:tcW w:w="5032" w:type="dxa"/>
            <w:tcBorders>
              <w:bottom w:val="single" w:sz="8" w:space="0" w:color="000000"/>
              <w:right w:val="single" w:sz="8" w:space="0" w:color="000000"/>
            </w:tcBorders>
            <w:shd w:val="clear" w:color="auto" w:fill="auto"/>
            <w:tcMar>
              <w:top w:w="0" w:type="dxa"/>
              <w:left w:w="100" w:type="dxa"/>
              <w:bottom w:w="0" w:type="dxa"/>
              <w:right w:w="100" w:type="dxa"/>
            </w:tcMar>
          </w:tcPr>
          <w:p w14:paraId="0D3F7292" w14:textId="77777777" w:rsidR="00D60193" w:rsidRDefault="00000000">
            <w:pPr>
              <w:spacing w:after="0" w:line="276" w:lineRule="auto"/>
              <w:jc w:val="both"/>
              <w:rPr>
                <w:rFonts w:ascii="Arial" w:eastAsia="Arial" w:hAnsi="Arial" w:cs="Arial"/>
              </w:rPr>
            </w:pPr>
            <w:r>
              <w:rPr>
                <w:rFonts w:ascii="Arial" w:eastAsia="Arial" w:hAnsi="Arial" w:cs="Arial"/>
              </w:rPr>
              <w:t>¿Cómo adapta la empresa las prácticas religiosas de los empleados y garantiza la inclusión en el lugar de trabajo?</w:t>
            </w:r>
          </w:p>
        </w:tc>
      </w:tr>
    </w:tbl>
    <w:p w14:paraId="6820D767"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color w:val="00B0F0"/>
        </w:rPr>
        <w:t xml:space="preserve">Principio 2. </w:t>
      </w:r>
      <w:r>
        <w:rPr>
          <w:rFonts w:ascii="Century Gothic" w:eastAsia="Century Gothic" w:hAnsi="Century Gothic" w:cs="Century Gothic"/>
          <w:b/>
        </w:rPr>
        <w:t>Las empresas deben asegurarse de no ser cómplices de abusos de los derechos humanos.</w:t>
      </w:r>
    </w:p>
    <w:p w14:paraId="4EF47A83" w14:textId="77777777" w:rsidR="00D60193" w:rsidRDefault="00000000">
      <w:pPr>
        <w:spacing w:before="240" w:after="0" w:line="360" w:lineRule="auto"/>
        <w:jc w:val="both"/>
        <w:rPr>
          <w:rFonts w:ascii="Century Gothic" w:eastAsia="Century Gothic" w:hAnsi="Century Gothic" w:cs="Century Gothic"/>
        </w:rPr>
      </w:pPr>
      <w:r>
        <w:t>La complicidad implica estar implicado en una violación de derechos humanos causada por otra empresa, gobierno, individuo u otro grupo. El riesgo de complicidad en una violación de derechos humanos puede ser especialmente alto en zonas con gobernanza débil o donde las violaciones de derechos humanos están generalizadas. Sin embargo, el riesgo de complicidad existe en todos los países. Las preguntas para empresas comunitarias se presentan en la Tabla 4.</w:t>
      </w:r>
    </w:p>
    <w:p w14:paraId="140CC33E" w14:textId="77777777" w:rsidR="00D60193" w:rsidRDefault="00000000">
      <w:pPr>
        <w:spacing w:before="240" w:after="0" w:line="360" w:lineRule="auto"/>
        <w:jc w:val="both"/>
        <w:rPr>
          <w:rFonts w:ascii="Arial" w:eastAsia="Arial" w:hAnsi="Arial" w:cs="Arial"/>
        </w:rPr>
      </w:pPr>
      <w:r>
        <w:rPr>
          <w:rFonts w:ascii="Arial" w:eastAsia="Arial" w:hAnsi="Arial" w:cs="Arial"/>
        </w:rPr>
        <w:lastRenderedPageBreak/>
        <w:t>Cuadro 4. Preguntas para las empresas comunitarias respecto del Principio 2.</w:t>
      </w:r>
    </w:p>
    <w:tbl>
      <w:tblPr>
        <w:tblStyle w:val="ad"/>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063"/>
        <w:gridCol w:w="6191"/>
      </w:tblGrid>
      <w:tr w:rsidR="00D60193" w14:paraId="54BCDD51"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AAD839" w14:textId="77777777" w:rsidR="00D60193" w:rsidRDefault="00000000">
            <w:pPr>
              <w:spacing w:after="0" w:line="276" w:lineRule="auto"/>
              <w:jc w:val="center"/>
              <w:rPr>
                <w:rFonts w:ascii="Arial" w:eastAsia="Arial" w:hAnsi="Arial" w:cs="Arial"/>
                <w:b/>
              </w:rPr>
            </w:pPr>
            <w:r>
              <w:rPr>
                <w:rFonts w:ascii="Arial" w:eastAsia="Arial" w:hAnsi="Arial" w:cs="Arial"/>
                <w:b/>
              </w:rPr>
              <w:t>No.</w:t>
            </w:r>
          </w:p>
        </w:tc>
        <w:tc>
          <w:tcPr>
            <w:tcW w:w="206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35CD1C" w14:textId="77777777" w:rsidR="00D60193" w:rsidRDefault="00000000">
            <w:pPr>
              <w:spacing w:after="0" w:line="276" w:lineRule="auto"/>
              <w:jc w:val="center"/>
              <w:rPr>
                <w:rFonts w:ascii="Arial" w:eastAsia="Arial" w:hAnsi="Arial" w:cs="Arial"/>
                <w:b/>
              </w:rPr>
            </w:pPr>
            <w:r>
              <w:rPr>
                <w:rFonts w:ascii="Arial" w:eastAsia="Arial" w:hAnsi="Arial" w:cs="Arial"/>
                <w:b/>
              </w:rPr>
              <w:t>Área</w:t>
            </w:r>
          </w:p>
        </w:tc>
        <w:tc>
          <w:tcPr>
            <w:tcW w:w="619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0A932B" w14:textId="77777777" w:rsidR="00D60193" w:rsidRDefault="00000000">
            <w:pPr>
              <w:spacing w:after="0" w:line="276" w:lineRule="auto"/>
              <w:jc w:val="center"/>
              <w:rPr>
                <w:rFonts w:ascii="Arial" w:eastAsia="Arial" w:hAnsi="Arial" w:cs="Arial"/>
                <w:b/>
              </w:rPr>
            </w:pPr>
            <w:r>
              <w:rPr>
                <w:rFonts w:ascii="Arial" w:eastAsia="Arial" w:hAnsi="Arial" w:cs="Arial"/>
                <w:b/>
              </w:rPr>
              <w:t>Preguntas</w:t>
            </w:r>
          </w:p>
        </w:tc>
      </w:tr>
      <w:tr w:rsidR="00D60193" w14:paraId="26A2C20C"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C8360A3"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2063"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071F42DB" w14:textId="77777777" w:rsidR="00D60193" w:rsidRDefault="00000000">
            <w:pPr>
              <w:spacing w:after="0" w:line="276" w:lineRule="auto"/>
              <w:jc w:val="both"/>
              <w:rPr>
                <w:rFonts w:ascii="Arial" w:eastAsia="Arial" w:hAnsi="Arial" w:cs="Arial"/>
              </w:rPr>
            </w:pPr>
            <w:r>
              <w:rPr>
                <w:rFonts w:ascii="Arial" w:eastAsia="Arial" w:hAnsi="Arial" w:cs="Arial"/>
              </w:rPr>
              <w:t>Complicidad</w:t>
            </w:r>
          </w:p>
        </w:tc>
        <w:tc>
          <w:tcPr>
            <w:tcW w:w="6190" w:type="dxa"/>
            <w:tcBorders>
              <w:bottom w:val="single" w:sz="8" w:space="0" w:color="000000"/>
              <w:right w:val="single" w:sz="8" w:space="0" w:color="000000"/>
            </w:tcBorders>
            <w:shd w:val="clear" w:color="auto" w:fill="auto"/>
            <w:tcMar>
              <w:top w:w="0" w:type="dxa"/>
              <w:left w:w="100" w:type="dxa"/>
              <w:bottom w:w="0" w:type="dxa"/>
              <w:right w:w="100" w:type="dxa"/>
            </w:tcMar>
          </w:tcPr>
          <w:p w14:paraId="555485ED" w14:textId="77777777" w:rsidR="00D60193" w:rsidRDefault="00000000">
            <w:pPr>
              <w:spacing w:after="0" w:line="276" w:lineRule="auto"/>
              <w:rPr>
                <w:rFonts w:ascii="Arial" w:eastAsia="Arial" w:hAnsi="Arial" w:cs="Arial"/>
              </w:rPr>
            </w:pPr>
            <w:r>
              <w:rPr>
                <w:rFonts w:ascii="Arial" w:eastAsia="Arial" w:hAnsi="Arial" w:cs="Arial"/>
              </w:rPr>
              <w:t>¿Ha establecido la empresa un sistema de seguimiento/monitoreo para garantizar que se están implementando sus políticas de derechos humanos?</w:t>
            </w:r>
          </w:p>
        </w:tc>
      </w:tr>
      <w:tr w:rsidR="00D60193" w14:paraId="0FBE37BC"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FAFDE1"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2063"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EA916E" w14:textId="77777777" w:rsidR="00D60193" w:rsidRDefault="00D60193"/>
        </w:tc>
        <w:tc>
          <w:tcPr>
            <w:tcW w:w="6190" w:type="dxa"/>
            <w:tcBorders>
              <w:bottom w:val="single" w:sz="8" w:space="0" w:color="000000"/>
              <w:right w:val="single" w:sz="8" w:space="0" w:color="000000"/>
            </w:tcBorders>
            <w:shd w:val="clear" w:color="auto" w:fill="auto"/>
            <w:tcMar>
              <w:top w:w="0" w:type="dxa"/>
              <w:left w:w="100" w:type="dxa"/>
              <w:bottom w:w="0" w:type="dxa"/>
              <w:right w:w="100" w:type="dxa"/>
            </w:tcMar>
          </w:tcPr>
          <w:p w14:paraId="68DA09FE" w14:textId="77777777" w:rsidR="00D60193" w:rsidRDefault="00000000">
            <w:pPr>
              <w:spacing w:after="0" w:line="276" w:lineRule="auto"/>
              <w:jc w:val="both"/>
              <w:rPr>
                <w:rFonts w:ascii="Arial" w:eastAsia="Arial" w:hAnsi="Arial" w:cs="Arial"/>
              </w:rPr>
            </w:pPr>
            <w:r>
              <w:rPr>
                <w:rFonts w:ascii="Arial" w:eastAsia="Arial" w:hAnsi="Arial" w:cs="Arial"/>
              </w:rPr>
              <w:t>¿La empresa participa activamente en un diálogo abierto con los grupos de interés, incluidas las organizaciones de la sociedad civil?</w:t>
            </w:r>
          </w:p>
        </w:tc>
      </w:tr>
    </w:tbl>
    <w:p w14:paraId="0F6CCE56"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color w:val="00B0F0"/>
        </w:rPr>
        <w:t xml:space="preserve">Principio 3. </w:t>
      </w:r>
      <w:r>
        <w:rPr>
          <w:rFonts w:ascii="Century Gothic" w:eastAsia="Century Gothic" w:hAnsi="Century Gothic" w:cs="Century Gothic"/>
          <w:b/>
        </w:rPr>
        <w:t>Las empresas deben defender la libertad de asociación y el reconocimiento efectivo del derecho a la negociación colectiva.</w:t>
      </w:r>
    </w:p>
    <w:p w14:paraId="5C348511" w14:textId="168B3BB4" w:rsidR="00D60193" w:rsidRDefault="00000000">
      <w:pPr>
        <w:spacing w:before="240" w:after="0" w:line="360" w:lineRule="auto"/>
        <w:jc w:val="both"/>
      </w:pPr>
      <w:r>
        <w:t xml:space="preserve">La libertad de asociación implica el respeto del derecho de todos los empleadores y trabajadores a constituir y afiliarse libre y voluntariamente a grupos para la promoción y defensa de sus intereses profesionales. </w:t>
      </w:r>
    </w:p>
    <w:p w14:paraId="65E1D67C" w14:textId="77777777" w:rsidR="00D60193" w:rsidRDefault="00000000">
      <w:pPr>
        <w:spacing w:before="240" w:after="0" w:line="360" w:lineRule="auto"/>
        <w:jc w:val="both"/>
        <w:rPr>
          <w:rFonts w:ascii="Arial" w:eastAsia="Arial" w:hAnsi="Arial" w:cs="Arial"/>
        </w:rPr>
      </w:pPr>
      <w:r>
        <w:rPr>
          <w:rFonts w:ascii="Century Gothic" w:eastAsia="Century Gothic" w:hAnsi="Century Gothic" w:cs="Century Gothic"/>
        </w:rPr>
        <w:t xml:space="preserve">Cuadro </w:t>
      </w:r>
      <w:r>
        <w:rPr>
          <w:rFonts w:ascii="Arial" w:eastAsia="Arial" w:hAnsi="Arial" w:cs="Arial"/>
        </w:rPr>
        <w:t>5. Preguntas para las empresas lideradas por la comunidad respecto del Principio 3.</w:t>
      </w:r>
    </w:p>
    <w:tbl>
      <w:tblPr>
        <w:tblStyle w:val="ae"/>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494"/>
        <w:gridCol w:w="5760"/>
      </w:tblGrid>
      <w:tr w:rsidR="00D60193" w14:paraId="409EABF1"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3EE2FCF" w14:textId="77777777" w:rsidR="00D60193" w:rsidRDefault="00000000">
            <w:pPr>
              <w:spacing w:after="0" w:line="276" w:lineRule="auto"/>
              <w:jc w:val="center"/>
              <w:rPr>
                <w:rFonts w:ascii="Arial" w:eastAsia="Arial" w:hAnsi="Arial" w:cs="Arial"/>
              </w:rPr>
            </w:pPr>
            <w:r>
              <w:rPr>
                <w:rFonts w:ascii="Arial" w:eastAsia="Arial" w:hAnsi="Arial" w:cs="Arial"/>
              </w:rPr>
              <w:t>No.</w:t>
            </w:r>
          </w:p>
        </w:tc>
        <w:tc>
          <w:tcPr>
            <w:tcW w:w="24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ACED19" w14:textId="77777777" w:rsidR="00D60193" w:rsidRDefault="00000000">
            <w:pPr>
              <w:spacing w:after="0" w:line="276" w:lineRule="auto"/>
              <w:jc w:val="center"/>
              <w:rPr>
                <w:rFonts w:ascii="Arial" w:eastAsia="Arial" w:hAnsi="Arial" w:cs="Arial"/>
              </w:rPr>
            </w:pPr>
            <w:r>
              <w:rPr>
                <w:rFonts w:ascii="Arial" w:eastAsia="Arial" w:hAnsi="Arial" w:cs="Arial"/>
              </w:rPr>
              <w:t>Área</w:t>
            </w:r>
          </w:p>
        </w:tc>
        <w:tc>
          <w:tcPr>
            <w:tcW w:w="575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1083D8" w14:textId="77777777" w:rsidR="00D60193" w:rsidRDefault="00000000">
            <w:pPr>
              <w:spacing w:after="0" w:line="276" w:lineRule="auto"/>
              <w:jc w:val="center"/>
              <w:rPr>
                <w:rFonts w:ascii="Arial" w:eastAsia="Arial" w:hAnsi="Arial" w:cs="Arial"/>
              </w:rPr>
            </w:pPr>
            <w:r>
              <w:rPr>
                <w:rFonts w:ascii="Arial" w:eastAsia="Arial" w:hAnsi="Arial" w:cs="Arial"/>
              </w:rPr>
              <w:t>Preguntas</w:t>
            </w:r>
          </w:p>
        </w:tc>
      </w:tr>
      <w:tr w:rsidR="00D60193" w14:paraId="08374108"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37186A"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36B06882" w14:textId="77777777" w:rsidR="00D60193" w:rsidRDefault="00000000">
            <w:pPr>
              <w:spacing w:after="0" w:line="276" w:lineRule="auto"/>
              <w:jc w:val="both"/>
              <w:rPr>
                <w:rFonts w:ascii="Arial" w:eastAsia="Arial" w:hAnsi="Arial" w:cs="Arial"/>
              </w:rPr>
            </w:pPr>
            <w:r>
              <w:rPr>
                <w:rFonts w:ascii="Arial" w:eastAsia="Arial" w:hAnsi="Arial" w:cs="Arial"/>
              </w:rPr>
              <w:t>Respeto a los derechos sindicales</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28A62070" w14:textId="77777777" w:rsidR="00D60193" w:rsidRDefault="00000000">
            <w:pPr>
              <w:spacing w:after="0" w:line="276" w:lineRule="auto"/>
              <w:jc w:val="both"/>
              <w:rPr>
                <w:rFonts w:ascii="Arial" w:eastAsia="Arial" w:hAnsi="Arial" w:cs="Arial"/>
              </w:rPr>
            </w:pPr>
            <w:r>
              <w:rPr>
                <w:rFonts w:ascii="Arial" w:eastAsia="Arial" w:hAnsi="Arial" w:cs="Arial"/>
              </w:rPr>
              <w:t>¿La empresa garantiza que los trabajadores puedan afiliarse o formar un sindicato libremente sin temor a intimidación o represalias?</w:t>
            </w:r>
          </w:p>
        </w:tc>
      </w:tr>
      <w:tr w:rsidR="00D60193" w14:paraId="49051C88"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C6894D"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3D8E2E0F" w14:textId="77777777" w:rsidR="00D60193" w:rsidRDefault="00000000">
            <w:pPr>
              <w:spacing w:after="0" w:line="276" w:lineRule="auto"/>
              <w:jc w:val="both"/>
              <w:rPr>
                <w:rFonts w:ascii="Arial" w:eastAsia="Arial" w:hAnsi="Arial" w:cs="Arial"/>
              </w:rPr>
            </w:pPr>
            <w:r>
              <w:rPr>
                <w:rFonts w:ascii="Arial" w:eastAsia="Arial" w:hAnsi="Arial" w:cs="Arial"/>
              </w:rPr>
              <w:t>Políticas y procedimientos no discriminatorios</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1289BC2F" w14:textId="77777777" w:rsidR="00D60193" w:rsidRDefault="00000000">
            <w:pPr>
              <w:spacing w:after="0" w:line="276" w:lineRule="auto"/>
              <w:jc w:val="both"/>
              <w:rPr>
                <w:rFonts w:ascii="Arial" w:eastAsia="Arial" w:hAnsi="Arial" w:cs="Arial"/>
              </w:rPr>
            </w:pPr>
            <w:r>
              <w:rPr>
                <w:rFonts w:ascii="Arial" w:eastAsia="Arial" w:hAnsi="Arial" w:cs="Arial"/>
              </w:rPr>
              <w:t>¿Existen políticas establecidas para prevenir la discriminación contra los empleados basada en su afiliación o actividades sindicales?</w:t>
            </w:r>
          </w:p>
        </w:tc>
      </w:tr>
      <w:tr w:rsidR="00D60193" w14:paraId="4B9A8F5F"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2475DB"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65CA3457" w14:textId="77777777" w:rsidR="00D60193" w:rsidRDefault="00000000">
            <w:pPr>
              <w:spacing w:after="0" w:line="276" w:lineRule="auto"/>
              <w:jc w:val="both"/>
              <w:rPr>
                <w:rFonts w:ascii="Arial" w:eastAsia="Arial" w:hAnsi="Arial" w:cs="Arial"/>
              </w:rPr>
            </w:pPr>
            <w:r>
              <w:rPr>
                <w:rFonts w:ascii="Arial" w:eastAsia="Arial" w:hAnsi="Arial" w:cs="Arial"/>
              </w:rPr>
              <w:t>Apoyo a los representantes de los trabajadores</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1946C905" w14:textId="77777777" w:rsidR="00D60193" w:rsidRDefault="00000000">
            <w:pPr>
              <w:spacing w:after="0" w:line="276" w:lineRule="auto"/>
              <w:jc w:val="both"/>
              <w:rPr>
                <w:rFonts w:ascii="Arial" w:eastAsia="Arial" w:hAnsi="Arial" w:cs="Arial"/>
              </w:rPr>
            </w:pPr>
            <w:r>
              <w:rPr>
                <w:rFonts w:ascii="Arial" w:eastAsia="Arial" w:hAnsi="Arial" w:cs="Arial"/>
              </w:rPr>
              <w:t>¿La empresa proporciona a los representantes de los trabajadores los recursos necesarios para apoyar una negociación colectiva efectiva?</w:t>
            </w:r>
          </w:p>
        </w:tc>
      </w:tr>
      <w:tr w:rsidR="00D60193" w14:paraId="3039CE95"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7AFF17" w14:textId="77777777" w:rsidR="00D60193" w:rsidRDefault="00000000">
            <w:pPr>
              <w:spacing w:after="0" w:line="276" w:lineRule="auto"/>
              <w:jc w:val="both"/>
              <w:rPr>
                <w:rFonts w:ascii="Arial" w:eastAsia="Arial" w:hAnsi="Arial" w:cs="Arial"/>
              </w:rPr>
            </w:pPr>
            <w:r>
              <w:rPr>
                <w:rFonts w:ascii="Arial" w:eastAsia="Arial" w:hAnsi="Arial" w:cs="Arial"/>
              </w:rPr>
              <w:t>4</w:t>
            </w:r>
          </w:p>
        </w:tc>
        <w:tc>
          <w:tcPr>
            <w:tcW w:w="2493" w:type="dxa"/>
            <w:tcBorders>
              <w:bottom w:val="single" w:sz="8" w:space="0" w:color="000000"/>
              <w:right w:val="single" w:sz="8" w:space="0" w:color="000000"/>
            </w:tcBorders>
            <w:shd w:val="clear" w:color="auto" w:fill="auto"/>
            <w:tcMar>
              <w:top w:w="0" w:type="dxa"/>
              <w:left w:w="100" w:type="dxa"/>
              <w:bottom w:w="0" w:type="dxa"/>
              <w:right w:w="100" w:type="dxa"/>
            </w:tcMar>
          </w:tcPr>
          <w:p w14:paraId="2098C516" w14:textId="77777777" w:rsidR="00D60193" w:rsidRDefault="00000000">
            <w:pPr>
              <w:spacing w:after="0" w:line="276" w:lineRule="auto"/>
              <w:jc w:val="both"/>
              <w:rPr>
                <w:rFonts w:ascii="Arial" w:eastAsia="Arial" w:hAnsi="Arial" w:cs="Arial"/>
              </w:rPr>
            </w:pPr>
            <w:r>
              <w:rPr>
                <w:rFonts w:ascii="Arial" w:eastAsia="Arial" w:hAnsi="Arial" w:cs="Arial"/>
              </w:rPr>
              <w:t>No injerencia en las actividades sindicales</w:t>
            </w:r>
          </w:p>
        </w:tc>
        <w:tc>
          <w:tcPr>
            <w:tcW w:w="5759" w:type="dxa"/>
            <w:tcBorders>
              <w:bottom w:val="single" w:sz="8" w:space="0" w:color="000000"/>
              <w:right w:val="single" w:sz="8" w:space="0" w:color="000000"/>
            </w:tcBorders>
            <w:shd w:val="clear" w:color="auto" w:fill="auto"/>
            <w:tcMar>
              <w:top w:w="0" w:type="dxa"/>
              <w:left w:w="100" w:type="dxa"/>
              <w:bottom w:w="0" w:type="dxa"/>
              <w:right w:w="100" w:type="dxa"/>
            </w:tcMar>
          </w:tcPr>
          <w:p w14:paraId="1FCDAB85" w14:textId="77777777" w:rsidR="00D60193" w:rsidRDefault="00000000">
            <w:pPr>
              <w:spacing w:after="0" w:line="276" w:lineRule="auto"/>
              <w:jc w:val="both"/>
              <w:rPr>
                <w:rFonts w:ascii="Arial" w:eastAsia="Arial" w:hAnsi="Arial" w:cs="Arial"/>
              </w:rPr>
            </w:pPr>
            <w:r>
              <w:rPr>
                <w:rFonts w:ascii="Arial" w:eastAsia="Arial" w:hAnsi="Arial" w:cs="Arial"/>
              </w:rPr>
              <w:t>¿La empresa permite que los representantes de los trabajadores desempeñen sus funciones sin interferencias indebidas y al mismo tiempo garantiza el buen funcionamiento del negocio?</w:t>
            </w:r>
          </w:p>
        </w:tc>
      </w:tr>
    </w:tbl>
    <w:p w14:paraId="34B6E59F"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color w:val="00B0F0"/>
        </w:rPr>
        <w:t>Principio 4.</w:t>
      </w:r>
      <w:r>
        <w:rPr>
          <w:rFonts w:ascii="Century Gothic" w:eastAsia="Century Gothic" w:hAnsi="Century Gothic" w:cs="Century Gothic"/>
        </w:rPr>
        <w:t xml:space="preserve"> </w:t>
      </w:r>
      <w:r>
        <w:rPr>
          <w:rFonts w:ascii="Century Gothic" w:eastAsia="Century Gothic" w:hAnsi="Century Gothic" w:cs="Century Gothic"/>
          <w:b/>
        </w:rPr>
        <w:t>Las empresas deben apoyar la eliminación de todas las formas de trabajo forzoso y obligatorio</w:t>
      </w:r>
    </w:p>
    <w:p w14:paraId="6793E724" w14:textId="77777777" w:rsidR="00D60193" w:rsidRDefault="00000000">
      <w:pPr>
        <w:pBdr>
          <w:top w:val="nil"/>
          <w:left w:val="nil"/>
          <w:bottom w:val="nil"/>
          <w:right w:val="nil"/>
          <w:between w:val="nil"/>
        </w:pBdr>
        <w:spacing w:before="240" w:after="0" w:line="360" w:lineRule="auto"/>
        <w:jc w:val="both"/>
      </w:pPr>
      <w:r>
        <w:t>El trabajo forzoso u obligatorio es cualquier trabajo o servicio exigido a una persona bajo amenaza de una pena cualquiera y para el cual dicha persona no se ofrece voluntariamente. Las preguntas sobre empresas comunitarias se presentan en la Tabla 6.</w:t>
      </w:r>
    </w:p>
    <w:p w14:paraId="30173CE0" w14:textId="77777777" w:rsidR="00D60193" w:rsidRDefault="00000000">
      <w:pPr>
        <w:spacing w:before="240" w:after="0" w:line="360" w:lineRule="auto"/>
        <w:jc w:val="both"/>
        <w:rPr>
          <w:rFonts w:ascii="Arial" w:eastAsia="Arial" w:hAnsi="Arial" w:cs="Arial"/>
        </w:rPr>
      </w:pPr>
      <w:r>
        <w:rPr>
          <w:rFonts w:ascii="Arial" w:eastAsia="Arial" w:hAnsi="Arial" w:cs="Arial"/>
        </w:rPr>
        <w:lastRenderedPageBreak/>
        <w:t>Cuadro 6. Preguntas para las empresas comunitarias respecto del Principio 4.</w:t>
      </w:r>
    </w:p>
    <w:tbl>
      <w:tblPr>
        <w:tblStyle w:val="af"/>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2434"/>
        <w:gridCol w:w="5820"/>
      </w:tblGrid>
      <w:tr w:rsidR="00D60193" w14:paraId="7CEFECE8"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6872D54" w14:textId="77777777" w:rsidR="00D60193" w:rsidRDefault="00000000">
            <w:pPr>
              <w:spacing w:after="0" w:line="276" w:lineRule="auto"/>
              <w:jc w:val="center"/>
              <w:rPr>
                <w:rFonts w:ascii="Arial" w:eastAsia="Arial" w:hAnsi="Arial" w:cs="Arial"/>
              </w:rPr>
            </w:pPr>
            <w:r>
              <w:rPr>
                <w:rFonts w:ascii="Arial" w:eastAsia="Arial" w:hAnsi="Arial" w:cs="Arial"/>
              </w:rPr>
              <w:t>No.</w:t>
            </w:r>
          </w:p>
        </w:tc>
        <w:tc>
          <w:tcPr>
            <w:tcW w:w="243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E29BBA" w14:textId="77777777" w:rsidR="00D60193" w:rsidRDefault="00000000">
            <w:pPr>
              <w:spacing w:after="0" w:line="276" w:lineRule="auto"/>
              <w:jc w:val="center"/>
              <w:rPr>
                <w:rFonts w:ascii="Arial" w:eastAsia="Arial" w:hAnsi="Arial" w:cs="Arial"/>
              </w:rPr>
            </w:pPr>
            <w:r>
              <w:rPr>
                <w:rFonts w:ascii="Arial" w:eastAsia="Arial" w:hAnsi="Arial" w:cs="Arial"/>
              </w:rPr>
              <w:t>Área</w:t>
            </w:r>
          </w:p>
        </w:tc>
        <w:tc>
          <w:tcPr>
            <w:tcW w:w="58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7CE87E" w14:textId="77777777" w:rsidR="00D60193" w:rsidRDefault="00000000">
            <w:pPr>
              <w:spacing w:after="0" w:line="276" w:lineRule="auto"/>
              <w:jc w:val="center"/>
              <w:rPr>
                <w:rFonts w:ascii="Arial" w:eastAsia="Arial" w:hAnsi="Arial" w:cs="Arial"/>
              </w:rPr>
            </w:pPr>
            <w:r>
              <w:rPr>
                <w:rFonts w:ascii="Arial" w:eastAsia="Arial" w:hAnsi="Arial" w:cs="Arial"/>
              </w:rPr>
              <w:t>Preguntas</w:t>
            </w:r>
          </w:p>
        </w:tc>
      </w:tr>
      <w:tr w:rsidR="00D60193" w14:paraId="41C2EDF5"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B6076E5"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2434"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5EBDF759" w14:textId="77777777" w:rsidR="00D60193" w:rsidRDefault="00000000">
            <w:pPr>
              <w:spacing w:after="0" w:line="276" w:lineRule="auto"/>
              <w:jc w:val="both"/>
              <w:rPr>
                <w:rFonts w:ascii="Arial" w:eastAsia="Arial" w:hAnsi="Arial" w:cs="Arial"/>
              </w:rPr>
            </w:pPr>
            <w:r>
              <w:rPr>
                <w:rFonts w:ascii="Arial" w:eastAsia="Arial" w:hAnsi="Arial" w:cs="Arial"/>
              </w:rPr>
              <w:t>Eliminación de todas las formas de trabajo forzoso y obligatorio</w:t>
            </w:r>
          </w:p>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38C6E81A" w14:textId="77777777" w:rsidR="00D60193" w:rsidRDefault="00000000">
            <w:pPr>
              <w:spacing w:after="0" w:line="276" w:lineRule="auto"/>
              <w:rPr>
                <w:rFonts w:ascii="Arial" w:eastAsia="Arial" w:hAnsi="Arial" w:cs="Arial"/>
              </w:rPr>
            </w:pPr>
            <w:r>
              <w:rPr>
                <w:rFonts w:ascii="Arial" w:eastAsia="Arial" w:hAnsi="Arial" w:cs="Arial"/>
              </w:rPr>
              <w:t>¿Cómo asegurarse de que sus trabajadores no se vean obligados a trabajar y puedan dejar su trabajo libremente?</w:t>
            </w:r>
          </w:p>
        </w:tc>
      </w:tr>
      <w:tr w:rsidR="00D60193" w14:paraId="6DC22571"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2FB8E7"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24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7D55B26" w14:textId="77777777" w:rsidR="00D60193" w:rsidRDefault="00D60193"/>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0F168392" w14:textId="77777777" w:rsidR="00D60193" w:rsidRDefault="00000000">
            <w:pPr>
              <w:spacing w:after="0" w:line="276" w:lineRule="auto"/>
              <w:jc w:val="both"/>
              <w:rPr>
                <w:rFonts w:ascii="Arial" w:eastAsia="Arial" w:hAnsi="Arial" w:cs="Arial"/>
              </w:rPr>
            </w:pPr>
            <w:r>
              <w:rPr>
                <w:rFonts w:ascii="Arial" w:eastAsia="Arial" w:hAnsi="Arial" w:cs="Arial"/>
              </w:rPr>
              <w:t>¿Les da a todos los empleados contratos claros en un idioma que entienden?</w:t>
            </w:r>
          </w:p>
        </w:tc>
      </w:tr>
      <w:tr w:rsidR="00D60193" w14:paraId="433E3677"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23631A"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243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49DAA73" w14:textId="77777777" w:rsidR="00D60193" w:rsidRDefault="00D60193"/>
        </w:tc>
        <w:tc>
          <w:tcPr>
            <w:tcW w:w="5819" w:type="dxa"/>
            <w:tcBorders>
              <w:bottom w:val="single" w:sz="8" w:space="0" w:color="000000"/>
              <w:right w:val="single" w:sz="8" w:space="0" w:color="000000"/>
            </w:tcBorders>
            <w:shd w:val="clear" w:color="auto" w:fill="auto"/>
            <w:tcMar>
              <w:top w:w="0" w:type="dxa"/>
              <w:left w:w="100" w:type="dxa"/>
              <w:bottom w:w="0" w:type="dxa"/>
              <w:right w:w="100" w:type="dxa"/>
            </w:tcMar>
          </w:tcPr>
          <w:p w14:paraId="2FA0B4A0" w14:textId="77777777" w:rsidR="00D60193" w:rsidRDefault="00000000">
            <w:pPr>
              <w:spacing w:after="0" w:line="276" w:lineRule="auto"/>
              <w:jc w:val="both"/>
              <w:rPr>
                <w:rFonts w:ascii="Arial" w:eastAsia="Arial" w:hAnsi="Arial" w:cs="Arial"/>
              </w:rPr>
            </w:pPr>
            <w:r>
              <w:rPr>
                <w:rFonts w:ascii="Arial" w:eastAsia="Arial" w:hAnsi="Arial" w:cs="Arial"/>
              </w:rPr>
              <w:t>¿Cómo comprobar que sus proveedores y socios no recurren al trabajo forzoso?</w:t>
            </w:r>
          </w:p>
        </w:tc>
      </w:tr>
    </w:tbl>
    <w:p w14:paraId="44BC52FD"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color w:val="00B0F0"/>
        </w:rPr>
        <w:t>Principio 5.</w:t>
      </w:r>
      <w:r>
        <w:rPr>
          <w:rFonts w:ascii="Century Gothic" w:eastAsia="Century Gothic" w:hAnsi="Century Gothic" w:cs="Century Gothic"/>
        </w:rPr>
        <w:t xml:space="preserve"> </w:t>
      </w:r>
      <w:r>
        <w:rPr>
          <w:rFonts w:ascii="Century Gothic" w:eastAsia="Century Gothic" w:hAnsi="Century Gothic" w:cs="Century Gothic"/>
          <w:b/>
        </w:rPr>
        <w:t>Las empresas deben apoyar la abolición efectiva del trabajo infantil</w:t>
      </w:r>
    </w:p>
    <w:p w14:paraId="07C892FF" w14:textId="77777777" w:rsidR="00D60193" w:rsidRDefault="00000000">
      <w:pPr>
        <w:pBdr>
          <w:top w:val="nil"/>
          <w:left w:val="nil"/>
          <w:bottom w:val="nil"/>
          <w:right w:val="nil"/>
          <w:between w:val="nil"/>
        </w:pBdr>
        <w:spacing w:before="240" w:after="0" w:line="360" w:lineRule="auto"/>
        <w:jc w:val="both"/>
      </w:pPr>
      <w:r>
        <w:t>El término "trabajo infantil" no debe confundirse con "empleo juvenil" ni con "trabajo estudiantil". El trabajo infantil es una forma de explotación que viola un derecho humano y está reconocido y definido por instrumentos internacionales. Las preguntas para las empresas comunitarias se presentan en la Tabla 7.</w:t>
      </w:r>
    </w:p>
    <w:p w14:paraId="34BC075F" w14:textId="77777777" w:rsidR="00D60193" w:rsidRDefault="00000000">
      <w:pPr>
        <w:spacing w:before="240" w:after="0" w:line="360" w:lineRule="auto"/>
        <w:jc w:val="both"/>
        <w:rPr>
          <w:rFonts w:ascii="Arial" w:eastAsia="Arial" w:hAnsi="Arial" w:cs="Arial"/>
        </w:rPr>
      </w:pPr>
      <w:r>
        <w:rPr>
          <w:rFonts w:ascii="Century Gothic" w:eastAsia="Century Gothic" w:hAnsi="Century Gothic" w:cs="Century Gothic"/>
        </w:rPr>
        <w:t xml:space="preserve"> </w:t>
      </w:r>
      <w:r>
        <w:rPr>
          <w:rFonts w:ascii="Arial" w:eastAsia="Arial" w:hAnsi="Arial" w:cs="Arial"/>
        </w:rPr>
        <w:t>Cuadro 7. Preguntas para las empresas lideradas por la comunidad respecto del Principio 5.</w:t>
      </w:r>
    </w:p>
    <w:tbl>
      <w:tblPr>
        <w:tblStyle w:val="af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5"/>
        <w:gridCol w:w="2356"/>
        <w:gridCol w:w="5884"/>
      </w:tblGrid>
      <w:tr w:rsidR="00D60193" w14:paraId="3E967B35" w14:textId="77777777">
        <w:trPr>
          <w:trHeight w:val="315"/>
        </w:trPr>
        <w:tc>
          <w:tcPr>
            <w:tcW w:w="78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C738CF9" w14:textId="77777777" w:rsidR="00D60193" w:rsidRDefault="00000000">
            <w:pPr>
              <w:spacing w:after="0" w:line="276" w:lineRule="auto"/>
              <w:jc w:val="center"/>
              <w:rPr>
                <w:rFonts w:ascii="Arial" w:eastAsia="Arial" w:hAnsi="Arial" w:cs="Arial"/>
              </w:rPr>
            </w:pPr>
            <w:r>
              <w:rPr>
                <w:rFonts w:ascii="Arial" w:eastAsia="Arial" w:hAnsi="Arial" w:cs="Arial"/>
              </w:rPr>
              <w:t>No.</w:t>
            </w:r>
          </w:p>
        </w:tc>
        <w:tc>
          <w:tcPr>
            <w:tcW w:w="235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F3EE8B" w14:textId="77777777" w:rsidR="00D60193" w:rsidRDefault="00000000">
            <w:pPr>
              <w:spacing w:after="0" w:line="276" w:lineRule="auto"/>
              <w:jc w:val="center"/>
              <w:rPr>
                <w:rFonts w:ascii="Arial" w:eastAsia="Arial" w:hAnsi="Arial" w:cs="Arial"/>
              </w:rPr>
            </w:pPr>
            <w:r>
              <w:rPr>
                <w:rFonts w:ascii="Arial" w:eastAsia="Arial" w:hAnsi="Arial" w:cs="Arial"/>
              </w:rPr>
              <w:t>Área</w:t>
            </w:r>
          </w:p>
        </w:tc>
        <w:tc>
          <w:tcPr>
            <w:tcW w:w="588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132C48" w14:textId="77777777" w:rsidR="00D60193" w:rsidRDefault="00000000">
            <w:pPr>
              <w:spacing w:after="0" w:line="276" w:lineRule="auto"/>
              <w:jc w:val="center"/>
              <w:rPr>
                <w:rFonts w:ascii="Arial" w:eastAsia="Arial" w:hAnsi="Arial" w:cs="Arial"/>
              </w:rPr>
            </w:pPr>
            <w:r>
              <w:rPr>
                <w:rFonts w:ascii="Arial" w:eastAsia="Arial" w:hAnsi="Arial" w:cs="Arial"/>
              </w:rPr>
              <w:t>Preguntas</w:t>
            </w:r>
          </w:p>
        </w:tc>
      </w:tr>
      <w:tr w:rsidR="00D60193" w14:paraId="048F74B5" w14:textId="77777777">
        <w:trPr>
          <w:trHeight w:val="630"/>
        </w:trPr>
        <w:tc>
          <w:tcPr>
            <w:tcW w:w="7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016ACF"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2356"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076B56C7" w14:textId="77777777" w:rsidR="00D60193" w:rsidRDefault="00000000">
            <w:pPr>
              <w:spacing w:after="0" w:line="276" w:lineRule="auto"/>
              <w:jc w:val="both"/>
              <w:rPr>
                <w:rFonts w:ascii="Arial" w:eastAsia="Arial" w:hAnsi="Arial" w:cs="Arial"/>
              </w:rPr>
            </w:pPr>
            <w:r>
              <w:rPr>
                <w:rFonts w:ascii="Arial" w:eastAsia="Arial" w:hAnsi="Arial" w:cs="Arial"/>
              </w:rPr>
              <w:t>Trabajo infantil</w:t>
            </w:r>
          </w:p>
        </w:tc>
        <w:tc>
          <w:tcPr>
            <w:tcW w:w="5883" w:type="dxa"/>
            <w:tcBorders>
              <w:bottom w:val="single" w:sz="8" w:space="0" w:color="000000"/>
              <w:right w:val="single" w:sz="8" w:space="0" w:color="000000"/>
            </w:tcBorders>
            <w:shd w:val="clear" w:color="auto" w:fill="auto"/>
            <w:tcMar>
              <w:top w:w="0" w:type="dxa"/>
              <w:left w:w="100" w:type="dxa"/>
              <w:bottom w:w="0" w:type="dxa"/>
              <w:right w:w="100" w:type="dxa"/>
            </w:tcMar>
          </w:tcPr>
          <w:p w14:paraId="3BECC006" w14:textId="77777777" w:rsidR="00D60193" w:rsidRDefault="00000000">
            <w:pPr>
              <w:spacing w:after="0" w:line="276" w:lineRule="auto"/>
              <w:rPr>
                <w:rFonts w:ascii="Arial" w:eastAsia="Arial" w:hAnsi="Arial" w:cs="Arial"/>
              </w:rPr>
            </w:pPr>
            <w:r>
              <w:rPr>
                <w:rFonts w:ascii="Arial" w:eastAsia="Arial" w:hAnsi="Arial" w:cs="Arial"/>
              </w:rPr>
              <w:t>¿Cómo se verifica la edad de los trabajadores durante el reclutamiento?</w:t>
            </w:r>
          </w:p>
        </w:tc>
      </w:tr>
      <w:tr w:rsidR="00D60193" w14:paraId="283ECD23" w14:textId="77777777">
        <w:trPr>
          <w:trHeight w:val="930"/>
        </w:trPr>
        <w:tc>
          <w:tcPr>
            <w:tcW w:w="7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7D0505"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235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D364C4F" w14:textId="77777777" w:rsidR="00D60193" w:rsidRDefault="00D60193"/>
        </w:tc>
        <w:tc>
          <w:tcPr>
            <w:tcW w:w="5883" w:type="dxa"/>
            <w:tcBorders>
              <w:bottom w:val="single" w:sz="8" w:space="0" w:color="000000"/>
              <w:right w:val="single" w:sz="8" w:space="0" w:color="000000"/>
            </w:tcBorders>
            <w:shd w:val="clear" w:color="auto" w:fill="auto"/>
            <w:tcMar>
              <w:top w:w="0" w:type="dxa"/>
              <w:left w:w="100" w:type="dxa"/>
              <w:bottom w:w="0" w:type="dxa"/>
              <w:right w:w="100" w:type="dxa"/>
            </w:tcMar>
          </w:tcPr>
          <w:p w14:paraId="571A5514" w14:textId="77777777" w:rsidR="00D60193" w:rsidRDefault="00000000">
            <w:pPr>
              <w:spacing w:after="0" w:line="276" w:lineRule="auto"/>
              <w:jc w:val="both"/>
              <w:rPr>
                <w:rFonts w:ascii="Arial" w:eastAsia="Arial" w:hAnsi="Arial" w:cs="Arial"/>
              </w:rPr>
            </w:pPr>
            <w:r>
              <w:rPr>
                <w:rFonts w:ascii="Arial" w:eastAsia="Arial" w:hAnsi="Arial" w:cs="Arial"/>
              </w:rPr>
              <w:t>¿Cómo se asegura de que sus proveedores y subcontratistas no utilizan trabajo infantil y siguen los mismos estándares?</w:t>
            </w:r>
          </w:p>
        </w:tc>
      </w:tr>
    </w:tbl>
    <w:p w14:paraId="0C508EA3"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color w:val="00B0F0"/>
        </w:rPr>
        <w:t xml:space="preserve">Principio 6. </w:t>
      </w:r>
      <w:r>
        <w:rPr>
          <w:rFonts w:ascii="Century Gothic" w:eastAsia="Century Gothic" w:hAnsi="Century Gothic" w:cs="Century Gothic"/>
          <w:b/>
        </w:rPr>
        <w:t>Las empresas deben apoyar la eliminación de las prácticas de discriminación en el empleo y la ocupación.</w:t>
      </w:r>
    </w:p>
    <w:p w14:paraId="097CAB4E" w14:textId="77777777" w:rsidR="00D60193" w:rsidRDefault="00000000">
      <w:pPr>
        <w:pBdr>
          <w:top w:val="nil"/>
          <w:left w:val="nil"/>
          <w:bottom w:val="nil"/>
          <w:right w:val="nil"/>
          <w:between w:val="nil"/>
        </w:pBdr>
        <w:spacing w:before="240" w:after="0" w:line="360" w:lineRule="auto"/>
        <w:jc w:val="both"/>
      </w:pPr>
      <w:r>
        <w:t>La discriminación en el empleo y la ocupación implica tratar a las personas de forma diferente o menos favorable debido a características ajenas a sus méritos o a los requisitos inherentes del puesto. En la legislación nacional, estas características suelen incluir: raza, color, sexo, religión, opinión política, ascendencia nacional, origen social, edad, discapacidad, estado serológico respecto al VIH/SIDA, afiliación sindical y orientación sexual. Las preguntas para las empresas comunitarias se presentan en la Tabla 8.</w:t>
      </w:r>
    </w:p>
    <w:p w14:paraId="0EC489A2" w14:textId="77777777" w:rsidR="00D60193" w:rsidRDefault="00000000">
      <w:pPr>
        <w:spacing w:before="240" w:after="0" w:line="360" w:lineRule="auto"/>
        <w:jc w:val="both"/>
        <w:rPr>
          <w:rFonts w:ascii="Arial" w:eastAsia="Arial" w:hAnsi="Arial" w:cs="Arial"/>
        </w:rPr>
      </w:pPr>
      <w:r>
        <w:rPr>
          <w:rFonts w:ascii="Century Gothic" w:eastAsia="Century Gothic" w:hAnsi="Century Gothic" w:cs="Century Gothic"/>
        </w:rPr>
        <w:t xml:space="preserve"> </w:t>
      </w:r>
      <w:r>
        <w:rPr>
          <w:rFonts w:ascii="Arial" w:eastAsia="Arial" w:hAnsi="Arial" w:cs="Arial"/>
        </w:rPr>
        <w:t>Cuadro 8. Preguntas para las empresas lideradas por la comunidad respecto del Principio 6.</w:t>
      </w:r>
    </w:p>
    <w:tbl>
      <w:tblPr>
        <w:tblStyle w:val="af1"/>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1"/>
        <w:gridCol w:w="1989"/>
        <w:gridCol w:w="6265"/>
      </w:tblGrid>
      <w:tr w:rsidR="00D60193" w14:paraId="5C915916"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E0CB78" w14:textId="77777777" w:rsidR="00D60193" w:rsidRDefault="00000000">
            <w:pPr>
              <w:spacing w:after="0" w:line="276" w:lineRule="auto"/>
              <w:jc w:val="center"/>
              <w:rPr>
                <w:rFonts w:ascii="Arial" w:eastAsia="Arial" w:hAnsi="Arial" w:cs="Arial"/>
                <w:b/>
              </w:rPr>
            </w:pPr>
            <w:r>
              <w:rPr>
                <w:rFonts w:ascii="Arial" w:eastAsia="Arial" w:hAnsi="Arial" w:cs="Arial"/>
                <w:b/>
              </w:rPr>
              <w:lastRenderedPageBreak/>
              <w:t>No.</w:t>
            </w:r>
          </w:p>
        </w:tc>
        <w:tc>
          <w:tcPr>
            <w:tcW w:w="198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EA763C" w14:textId="77777777" w:rsidR="00D60193" w:rsidRDefault="00000000">
            <w:pPr>
              <w:spacing w:after="0" w:line="276" w:lineRule="auto"/>
              <w:jc w:val="center"/>
              <w:rPr>
                <w:rFonts w:ascii="Arial" w:eastAsia="Arial" w:hAnsi="Arial" w:cs="Arial"/>
                <w:b/>
              </w:rPr>
            </w:pPr>
            <w:r>
              <w:rPr>
                <w:rFonts w:ascii="Arial" w:eastAsia="Arial" w:hAnsi="Arial" w:cs="Arial"/>
                <w:b/>
              </w:rPr>
              <w:t>Área</w:t>
            </w:r>
          </w:p>
        </w:tc>
        <w:tc>
          <w:tcPr>
            <w:tcW w:w="626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C6CC1D" w14:textId="77777777" w:rsidR="00D60193" w:rsidRDefault="00000000">
            <w:pPr>
              <w:spacing w:after="0" w:line="276" w:lineRule="auto"/>
              <w:jc w:val="center"/>
              <w:rPr>
                <w:rFonts w:ascii="Arial" w:eastAsia="Arial" w:hAnsi="Arial" w:cs="Arial"/>
                <w:b/>
              </w:rPr>
            </w:pPr>
            <w:r>
              <w:rPr>
                <w:rFonts w:ascii="Arial" w:eastAsia="Arial" w:hAnsi="Arial" w:cs="Arial"/>
                <w:b/>
              </w:rPr>
              <w:t>Preguntas</w:t>
            </w:r>
          </w:p>
        </w:tc>
      </w:tr>
      <w:tr w:rsidR="00D60193" w14:paraId="595638D7"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13980D"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1989"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3DBD1C9D" w14:textId="77777777" w:rsidR="00D60193" w:rsidRDefault="00000000">
            <w:pPr>
              <w:spacing w:after="0" w:line="276" w:lineRule="auto"/>
              <w:jc w:val="both"/>
              <w:rPr>
                <w:rFonts w:ascii="Arial" w:eastAsia="Arial" w:hAnsi="Arial" w:cs="Arial"/>
              </w:rPr>
            </w:pPr>
            <w:r>
              <w:rPr>
                <w:rFonts w:ascii="Arial" w:eastAsia="Arial" w:hAnsi="Arial" w:cs="Arial"/>
              </w:rPr>
              <w:t>No discriminación</w:t>
            </w:r>
          </w:p>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1AFF9079" w14:textId="77777777" w:rsidR="00D60193" w:rsidRDefault="00000000">
            <w:pPr>
              <w:spacing w:after="0" w:line="276" w:lineRule="auto"/>
              <w:rPr>
                <w:rFonts w:ascii="Arial" w:eastAsia="Arial" w:hAnsi="Arial" w:cs="Arial"/>
              </w:rPr>
            </w:pPr>
            <w:r>
              <w:rPr>
                <w:rFonts w:ascii="Arial" w:eastAsia="Arial" w:hAnsi="Arial" w:cs="Arial"/>
              </w:rPr>
              <w:t>¿Cómo asegurarse de que las cualificaciones y la experiencia sean los factores principales a la hora de contratar y promover a los empleados?</w:t>
            </w:r>
          </w:p>
        </w:tc>
      </w:tr>
      <w:tr w:rsidR="00D60193" w14:paraId="3AD26BE4"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CF6380"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2905B5" w14:textId="77777777" w:rsidR="00D60193" w:rsidRDefault="00D60193"/>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46CCD349" w14:textId="77777777" w:rsidR="00D60193" w:rsidRDefault="00000000">
            <w:pPr>
              <w:spacing w:after="0" w:line="276" w:lineRule="auto"/>
              <w:jc w:val="both"/>
              <w:rPr>
                <w:rFonts w:ascii="Arial" w:eastAsia="Arial" w:hAnsi="Arial" w:cs="Arial"/>
              </w:rPr>
            </w:pPr>
            <w:r>
              <w:rPr>
                <w:rFonts w:ascii="Arial" w:eastAsia="Arial" w:hAnsi="Arial" w:cs="Arial"/>
              </w:rPr>
              <w:t>¿Quién es responsable de las prácticas de igualdad de empleo en su empresa y cómo comparte estas políticas con su personal?</w:t>
            </w:r>
          </w:p>
        </w:tc>
      </w:tr>
      <w:tr w:rsidR="00D60193" w14:paraId="676174DE"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581D189"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0504817" w14:textId="77777777" w:rsidR="00D60193" w:rsidRDefault="00D60193"/>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32EA7399" w14:textId="77777777" w:rsidR="00D60193" w:rsidRDefault="00000000">
            <w:pPr>
              <w:spacing w:after="0" w:line="276" w:lineRule="auto"/>
              <w:jc w:val="both"/>
              <w:rPr>
                <w:rFonts w:ascii="Arial" w:eastAsia="Arial" w:hAnsi="Arial" w:cs="Arial"/>
              </w:rPr>
            </w:pPr>
            <w:r>
              <w:rPr>
                <w:rFonts w:ascii="Arial" w:eastAsia="Arial" w:hAnsi="Arial" w:cs="Arial"/>
              </w:rPr>
              <w:t>¿Cómo asegurarse de que los requisitos laborales no perjudiquen injustamente a ciertos grupos de personas?</w:t>
            </w:r>
          </w:p>
        </w:tc>
      </w:tr>
      <w:tr w:rsidR="00D60193" w14:paraId="1688280C"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CD6302" w14:textId="77777777" w:rsidR="00D60193" w:rsidRDefault="00000000">
            <w:pPr>
              <w:spacing w:after="0" w:line="276" w:lineRule="auto"/>
              <w:jc w:val="both"/>
              <w:rPr>
                <w:rFonts w:ascii="Arial" w:eastAsia="Arial" w:hAnsi="Arial" w:cs="Arial"/>
              </w:rPr>
            </w:pPr>
            <w:r>
              <w:rPr>
                <w:rFonts w:ascii="Arial" w:eastAsia="Arial" w:hAnsi="Arial" w:cs="Arial"/>
              </w:rPr>
              <w:t>4</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25C0EF5" w14:textId="77777777" w:rsidR="00D60193" w:rsidRDefault="00D60193"/>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20B68E92" w14:textId="77777777" w:rsidR="00D60193" w:rsidRDefault="00000000">
            <w:pPr>
              <w:spacing w:after="0" w:line="276" w:lineRule="auto"/>
              <w:rPr>
                <w:rFonts w:ascii="Arial" w:eastAsia="Arial" w:hAnsi="Arial" w:cs="Arial"/>
              </w:rPr>
            </w:pPr>
            <w:r>
              <w:rPr>
                <w:rFonts w:ascii="Arial" w:eastAsia="Arial" w:hAnsi="Arial" w:cs="Arial"/>
              </w:rPr>
              <w:t>¿Mantiene registros de reclutamiento, capacitación y promociones para demostrar que todos los empleados tienen igualdad de oportunidades?</w:t>
            </w:r>
          </w:p>
        </w:tc>
      </w:tr>
      <w:tr w:rsidR="00D60193" w14:paraId="5AE29709"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7516E6" w14:textId="77777777" w:rsidR="00D60193" w:rsidRDefault="00000000">
            <w:pPr>
              <w:spacing w:after="0" w:line="276" w:lineRule="auto"/>
              <w:jc w:val="both"/>
              <w:rPr>
                <w:rFonts w:ascii="Arial" w:eastAsia="Arial" w:hAnsi="Arial" w:cs="Arial"/>
              </w:rPr>
            </w:pPr>
            <w:r>
              <w:rPr>
                <w:rFonts w:ascii="Arial" w:eastAsia="Arial" w:hAnsi="Arial" w:cs="Arial"/>
              </w:rPr>
              <w:t>5</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6FC346C" w14:textId="77777777" w:rsidR="00D60193" w:rsidRDefault="00D60193"/>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3473D5EC" w14:textId="77777777" w:rsidR="00D60193" w:rsidRDefault="00000000">
            <w:pPr>
              <w:spacing w:after="0" w:line="276" w:lineRule="auto"/>
              <w:jc w:val="both"/>
              <w:rPr>
                <w:rFonts w:ascii="Arial" w:eastAsia="Arial" w:hAnsi="Arial" w:cs="Arial"/>
              </w:rPr>
            </w:pPr>
            <w:r>
              <w:rPr>
                <w:rFonts w:ascii="Arial" w:eastAsia="Arial" w:hAnsi="Arial" w:cs="Arial"/>
              </w:rPr>
              <w:t>¿Ofrece capacitación para ayudar a los empleados a reconocer y abordar los sesgos inconscientes?</w:t>
            </w:r>
          </w:p>
        </w:tc>
      </w:tr>
      <w:tr w:rsidR="00D60193" w14:paraId="63918FB3"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C923BA" w14:textId="77777777" w:rsidR="00D60193" w:rsidRDefault="00000000">
            <w:pPr>
              <w:spacing w:after="0" w:line="276" w:lineRule="auto"/>
              <w:jc w:val="both"/>
              <w:rPr>
                <w:rFonts w:ascii="Arial" w:eastAsia="Arial" w:hAnsi="Arial" w:cs="Arial"/>
              </w:rPr>
            </w:pPr>
            <w:r>
              <w:rPr>
                <w:rFonts w:ascii="Arial" w:eastAsia="Arial" w:hAnsi="Arial" w:cs="Arial"/>
              </w:rPr>
              <w:t>6</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C6C647F" w14:textId="77777777" w:rsidR="00D60193" w:rsidRDefault="00D60193"/>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45583261" w14:textId="77777777" w:rsidR="00D60193" w:rsidRDefault="00000000">
            <w:pPr>
              <w:spacing w:after="0" w:line="276" w:lineRule="auto"/>
              <w:jc w:val="both"/>
              <w:rPr>
                <w:rFonts w:ascii="Arial" w:eastAsia="Arial" w:hAnsi="Arial" w:cs="Arial"/>
              </w:rPr>
            </w:pPr>
            <w:r>
              <w:rPr>
                <w:rFonts w:ascii="Arial" w:eastAsia="Arial" w:hAnsi="Arial" w:cs="Arial"/>
              </w:rPr>
              <w:t>¿Qué hacer si alguien en su empresa siente que ha sido discriminado?</w:t>
            </w:r>
          </w:p>
        </w:tc>
      </w:tr>
      <w:tr w:rsidR="00D60193" w14:paraId="6E68F9F0"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242A569" w14:textId="77777777" w:rsidR="00D60193" w:rsidRDefault="00000000">
            <w:pPr>
              <w:spacing w:after="0" w:line="276" w:lineRule="auto"/>
              <w:jc w:val="both"/>
              <w:rPr>
                <w:rFonts w:ascii="Arial" w:eastAsia="Arial" w:hAnsi="Arial" w:cs="Arial"/>
              </w:rPr>
            </w:pPr>
            <w:r>
              <w:rPr>
                <w:rFonts w:ascii="Arial" w:eastAsia="Arial" w:hAnsi="Arial" w:cs="Arial"/>
              </w:rPr>
              <w:t>7</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D08FC0" w14:textId="77777777" w:rsidR="00D60193" w:rsidRDefault="00D60193"/>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29279417" w14:textId="77777777" w:rsidR="00D60193" w:rsidRDefault="00000000">
            <w:pPr>
              <w:spacing w:after="0" w:line="276" w:lineRule="auto"/>
              <w:jc w:val="both"/>
              <w:rPr>
                <w:rFonts w:ascii="Arial" w:eastAsia="Arial" w:hAnsi="Arial" w:cs="Arial"/>
              </w:rPr>
            </w:pPr>
            <w:r>
              <w:rPr>
                <w:rFonts w:ascii="Arial" w:eastAsia="Arial" w:hAnsi="Arial" w:cs="Arial"/>
              </w:rPr>
              <w:t>¿Cómo asegurarse de que los empleados se sientan cómodos al plantear inquietudes o quejas en el trabajo?</w:t>
            </w:r>
          </w:p>
        </w:tc>
      </w:tr>
      <w:tr w:rsidR="00D60193" w14:paraId="168B32D2"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49663F" w14:textId="77777777" w:rsidR="00D60193" w:rsidRDefault="00000000">
            <w:pPr>
              <w:spacing w:after="0" w:line="276" w:lineRule="auto"/>
              <w:jc w:val="both"/>
              <w:rPr>
                <w:rFonts w:ascii="Arial" w:eastAsia="Arial" w:hAnsi="Arial" w:cs="Arial"/>
              </w:rPr>
            </w:pPr>
            <w:r>
              <w:rPr>
                <w:rFonts w:ascii="Arial" w:eastAsia="Arial" w:hAnsi="Arial" w:cs="Arial"/>
              </w:rPr>
              <w:t>8</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6E454AE" w14:textId="77777777" w:rsidR="00D60193" w:rsidRDefault="00D60193"/>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70917039" w14:textId="77777777" w:rsidR="00D60193" w:rsidRDefault="00000000">
            <w:pPr>
              <w:spacing w:after="0" w:line="276" w:lineRule="auto"/>
              <w:jc w:val="both"/>
              <w:rPr>
                <w:rFonts w:ascii="Arial" w:eastAsia="Arial" w:hAnsi="Arial" w:cs="Arial"/>
              </w:rPr>
            </w:pPr>
            <w:r>
              <w:rPr>
                <w:rFonts w:ascii="Arial" w:eastAsia="Arial" w:hAnsi="Arial" w:cs="Arial"/>
              </w:rPr>
              <w:t>¿Ofrecen capacitación sobre no discriminación y realizan ajustes para empleados con discapacidades?</w:t>
            </w:r>
          </w:p>
        </w:tc>
      </w:tr>
      <w:tr w:rsidR="00D60193" w14:paraId="6DCA5A03" w14:textId="77777777">
        <w:trPr>
          <w:trHeight w:val="6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295C5B" w14:textId="77777777" w:rsidR="00D60193" w:rsidRDefault="00000000">
            <w:pPr>
              <w:spacing w:after="0" w:line="276" w:lineRule="auto"/>
              <w:jc w:val="both"/>
              <w:rPr>
                <w:rFonts w:ascii="Arial" w:eastAsia="Arial" w:hAnsi="Arial" w:cs="Arial"/>
              </w:rPr>
            </w:pPr>
            <w:r>
              <w:rPr>
                <w:rFonts w:ascii="Arial" w:eastAsia="Arial" w:hAnsi="Arial" w:cs="Arial"/>
              </w:rPr>
              <w:t>9</w:t>
            </w:r>
          </w:p>
        </w:tc>
        <w:tc>
          <w:tcPr>
            <w:tcW w:w="1989"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C9067E" w14:textId="77777777" w:rsidR="00D60193" w:rsidRDefault="00D60193"/>
        </w:tc>
        <w:tc>
          <w:tcPr>
            <w:tcW w:w="6264" w:type="dxa"/>
            <w:tcBorders>
              <w:bottom w:val="single" w:sz="8" w:space="0" w:color="000000"/>
              <w:right w:val="single" w:sz="8" w:space="0" w:color="000000"/>
            </w:tcBorders>
            <w:shd w:val="clear" w:color="auto" w:fill="auto"/>
            <w:tcMar>
              <w:top w:w="0" w:type="dxa"/>
              <w:left w:w="100" w:type="dxa"/>
              <w:bottom w:w="0" w:type="dxa"/>
              <w:right w:w="100" w:type="dxa"/>
            </w:tcMar>
          </w:tcPr>
          <w:p w14:paraId="110AFE4C" w14:textId="77777777" w:rsidR="00D60193" w:rsidRDefault="00000000">
            <w:pPr>
              <w:spacing w:after="0" w:line="276" w:lineRule="auto"/>
              <w:rPr>
                <w:rFonts w:ascii="Arial" w:eastAsia="Arial" w:hAnsi="Arial" w:cs="Arial"/>
              </w:rPr>
            </w:pPr>
            <w:r>
              <w:rPr>
                <w:rFonts w:ascii="Arial" w:eastAsia="Arial" w:hAnsi="Arial" w:cs="Arial"/>
              </w:rPr>
              <w:t>¿Tiene programas que ayuden a los empleados a desarrollar nuevas habilidades y crecer en sus trabajos?</w:t>
            </w:r>
          </w:p>
        </w:tc>
      </w:tr>
    </w:tbl>
    <w:p w14:paraId="06EC0BF8"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color w:val="00B0F0"/>
        </w:rPr>
        <w:t xml:space="preserve">Principio 7. </w:t>
      </w:r>
      <w:r>
        <w:rPr>
          <w:rFonts w:ascii="Century Gothic" w:eastAsia="Century Gothic" w:hAnsi="Century Gothic" w:cs="Century Gothic"/>
          <w:b/>
        </w:rPr>
        <w:t>Las empresas deben apoyar un enfoque de precaución ante los desafíos ambientales.</w:t>
      </w:r>
    </w:p>
    <w:p w14:paraId="2893EBB5" w14:textId="77777777" w:rsidR="00D60193" w:rsidRDefault="00000000">
      <w:pPr>
        <w:pBdr>
          <w:top w:val="nil"/>
          <w:left w:val="nil"/>
          <w:bottom w:val="nil"/>
          <w:right w:val="nil"/>
          <w:between w:val="nil"/>
        </w:pBdr>
        <w:spacing w:before="240" w:after="0" w:line="360" w:lineRule="auto"/>
        <w:jc w:val="both"/>
      </w:pPr>
      <w:r>
        <w:t>La precaución implica la aplicación sistemática de la evaluación, la gestión y la comunicación de riesgos. Cuando exista una sospecha razonable de daño, los responsables de la toma de decisiones deben aplicar la precaución y considerar el grado de incertidumbre que surge de la evaluación científica. Las preguntas para las empresas comunitarias se presentan en la Tabla 9.</w:t>
      </w:r>
    </w:p>
    <w:p w14:paraId="4DC64496" w14:textId="77777777" w:rsidR="00D60193" w:rsidRDefault="00000000">
      <w:pPr>
        <w:spacing w:before="240" w:after="0" w:line="360" w:lineRule="auto"/>
        <w:jc w:val="both"/>
        <w:rPr>
          <w:rFonts w:ascii="Arial" w:eastAsia="Arial" w:hAnsi="Arial" w:cs="Arial"/>
        </w:rPr>
      </w:pPr>
      <w:r>
        <w:rPr>
          <w:rFonts w:ascii="Arial" w:eastAsia="Arial" w:hAnsi="Arial" w:cs="Arial"/>
        </w:rPr>
        <w:t>Tabla 9. Preguntas para las empresas comunitarias respecto del Principio 7</w:t>
      </w:r>
    </w:p>
    <w:tbl>
      <w:tblPr>
        <w:tblStyle w:val="af2"/>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0"/>
        <w:gridCol w:w="2000"/>
        <w:gridCol w:w="6255"/>
      </w:tblGrid>
      <w:tr w:rsidR="00D60193" w14:paraId="22272B46" w14:textId="77777777">
        <w:trPr>
          <w:trHeight w:val="315"/>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42136C" w14:textId="77777777" w:rsidR="00D60193" w:rsidRDefault="00000000">
            <w:pPr>
              <w:spacing w:after="0" w:line="276" w:lineRule="auto"/>
              <w:jc w:val="center"/>
              <w:rPr>
                <w:rFonts w:ascii="Arial" w:eastAsia="Arial" w:hAnsi="Arial" w:cs="Arial"/>
              </w:rPr>
            </w:pPr>
            <w:r>
              <w:rPr>
                <w:rFonts w:ascii="Arial" w:eastAsia="Arial" w:hAnsi="Arial" w:cs="Arial"/>
              </w:rPr>
              <w:t>No.</w:t>
            </w:r>
          </w:p>
        </w:tc>
        <w:tc>
          <w:tcPr>
            <w:tcW w:w="20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EFE369" w14:textId="77777777" w:rsidR="00D60193" w:rsidRDefault="00000000">
            <w:pPr>
              <w:spacing w:after="0" w:line="276" w:lineRule="auto"/>
              <w:jc w:val="center"/>
              <w:rPr>
                <w:rFonts w:ascii="Arial" w:eastAsia="Arial" w:hAnsi="Arial" w:cs="Arial"/>
              </w:rPr>
            </w:pPr>
            <w:r>
              <w:rPr>
                <w:rFonts w:ascii="Arial" w:eastAsia="Arial" w:hAnsi="Arial" w:cs="Arial"/>
              </w:rPr>
              <w:t>Área</w:t>
            </w:r>
          </w:p>
        </w:tc>
        <w:tc>
          <w:tcPr>
            <w:tcW w:w="625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F4106F" w14:textId="77777777" w:rsidR="00D60193" w:rsidRDefault="00000000">
            <w:pPr>
              <w:spacing w:after="0" w:line="276" w:lineRule="auto"/>
              <w:jc w:val="center"/>
              <w:rPr>
                <w:rFonts w:ascii="Arial" w:eastAsia="Arial" w:hAnsi="Arial" w:cs="Arial"/>
              </w:rPr>
            </w:pPr>
            <w:r>
              <w:rPr>
                <w:rFonts w:ascii="Arial" w:eastAsia="Arial" w:hAnsi="Arial" w:cs="Arial"/>
              </w:rPr>
              <w:t>Preguntas</w:t>
            </w:r>
          </w:p>
        </w:tc>
      </w:tr>
      <w:tr w:rsidR="00D60193" w14:paraId="7E7D0FFF" w14:textId="77777777">
        <w:trPr>
          <w:trHeight w:val="9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3B3D1B4" w14:textId="77777777" w:rsidR="00D60193" w:rsidRDefault="00000000">
            <w:pPr>
              <w:spacing w:after="0" w:line="276" w:lineRule="auto"/>
              <w:jc w:val="both"/>
              <w:rPr>
                <w:rFonts w:ascii="Arial" w:eastAsia="Arial" w:hAnsi="Arial" w:cs="Arial"/>
              </w:rPr>
            </w:pPr>
            <w:r>
              <w:rPr>
                <w:rFonts w:ascii="Arial" w:eastAsia="Arial" w:hAnsi="Arial" w:cs="Arial"/>
              </w:rPr>
              <w:lastRenderedPageBreak/>
              <w:t>1</w:t>
            </w:r>
          </w:p>
        </w:tc>
        <w:tc>
          <w:tcPr>
            <w:tcW w:w="2000"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3480C5DA" w14:textId="77777777" w:rsidR="00D60193" w:rsidRDefault="00000000">
            <w:pPr>
              <w:spacing w:after="0" w:line="276" w:lineRule="auto"/>
              <w:jc w:val="both"/>
              <w:rPr>
                <w:rFonts w:ascii="Arial" w:eastAsia="Arial" w:hAnsi="Arial" w:cs="Arial"/>
              </w:rPr>
            </w:pPr>
            <w:r>
              <w:rPr>
                <w:rFonts w:ascii="Arial" w:eastAsia="Arial" w:hAnsi="Arial" w:cs="Arial"/>
              </w:rPr>
              <w:t>Enfoque de precaución</w:t>
            </w: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4B32FF68" w14:textId="77777777" w:rsidR="00D60193" w:rsidRDefault="00000000">
            <w:pPr>
              <w:spacing w:after="0" w:line="276" w:lineRule="auto"/>
              <w:rPr>
                <w:rFonts w:ascii="Arial" w:eastAsia="Arial" w:hAnsi="Arial" w:cs="Arial"/>
              </w:rPr>
            </w:pPr>
            <w:r>
              <w:rPr>
                <w:rFonts w:ascii="Arial" w:eastAsia="Arial" w:hAnsi="Arial" w:cs="Arial"/>
              </w:rPr>
              <w:t>¿Su empresa tiene reglas para proteger la salud y el medio ambiente y cómo se asegura de que todos las cumplan?</w:t>
            </w:r>
          </w:p>
        </w:tc>
      </w:tr>
      <w:tr w:rsidR="00D60193" w14:paraId="4897737B" w14:textId="77777777">
        <w:trPr>
          <w:trHeight w:val="9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EDB93F6"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20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8C8149D" w14:textId="77777777" w:rsidR="00D60193" w:rsidRDefault="00D60193"/>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5ECBB97A" w14:textId="77777777" w:rsidR="00D60193" w:rsidRDefault="00000000">
            <w:pPr>
              <w:spacing w:after="0" w:line="276" w:lineRule="auto"/>
              <w:rPr>
                <w:rFonts w:ascii="Arial" w:eastAsia="Arial" w:hAnsi="Arial" w:cs="Arial"/>
              </w:rPr>
            </w:pPr>
            <w:r>
              <w:rPr>
                <w:rFonts w:ascii="Arial" w:eastAsia="Arial" w:hAnsi="Arial" w:cs="Arial"/>
              </w:rPr>
              <w:t>¿Cómo mantiene su empresa a los clientes y otras personas informados sobre los posibles riesgos, y pueden hacer preguntas o plantear inquietudes?</w:t>
            </w:r>
          </w:p>
        </w:tc>
      </w:tr>
    </w:tbl>
    <w:p w14:paraId="753620AE"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color w:val="00B0F0"/>
        </w:rPr>
        <w:t xml:space="preserve">Principio 8. </w:t>
      </w:r>
      <w:r>
        <w:rPr>
          <w:rFonts w:ascii="Century Gothic" w:eastAsia="Century Gothic" w:hAnsi="Century Gothic" w:cs="Century Gothic"/>
          <w:b/>
        </w:rPr>
        <w:t>Las empresas deben tomar iniciativas para promover una mayor responsabilidad ambiental.</w:t>
      </w:r>
    </w:p>
    <w:p w14:paraId="38909BBD" w14:textId="62A8FB29" w:rsidR="00D60193" w:rsidRDefault="00000000">
      <w:pPr>
        <w:pBdr>
          <w:top w:val="nil"/>
          <w:left w:val="nil"/>
          <w:bottom w:val="nil"/>
          <w:right w:val="nil"/>
          <w:between w:val="nil"/>
        </w:pBdr>
        <w:spacing w:before="240" w:after="0" w:line="360" w:lineRule="auto"/>
        <w:jc w:val="both"/>
      </w:pPr>
      <w:r>
        <w:t xml:space="preserve">La Declaración de Río establece que las empresas tienen la responsabilidad de garantizar que sus actividades no dañen el medio ambiente. La sociedad espera que las empresas sean actores positivos en la comunidad. </w:t>
      </w:r>
    </w:p>
    <w:p w14:paraId="1EB36420" w14:textId="77777777" w:rsidR="00D60193" w:rsidRDefault="00000000">
      <w:pPr>
        <w:spacing w:before="240" w:after="0" w:line="360" w:lineRule="auto"/>
        <w:jc w:val="both"/>
        <w:rPr>
          <w:rFonts w:ascii="Arial" w:eastAsia="Arial" w:hAnsi="Arial" w:cs="Arial"/>
        </w:rPr>
      </w:pPr>
      <w:r>
        <w:rPr>
          <w:rFonts w:ascii="Century Gothic" w:eastAsia="Century Gothic" w:hAnsi="Century Gothic" w:cs="Century Gothic"/>
        </w:rPr>
        <w:t xml:space="preserve"> </w:t>
      </w:r>
      <w:r>
        <w:rPr>
          <w:rFonts w:ascii="Arial" w:eastAsia="Arial" w:hAnsi="Arial" w:cs="Arial"/>
        </w:rPr>
        <w:t>Tabla 10. Preguntas para las empresas comunitarias respecto del Principio 8</w:t>
      </w:r>
    </w:p>
    <w:tbl>
      <w:tblPr>
        <w:tblStyle w:val="af3"/>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0"/>
        <w:gridCol w:w="2000"/>
        <w:gridCol w:w="6255"/>
      </w:tblGrid>
      <w:tr w:rsidR="00D60193" w14:paraId="03862713" w14:textId="77777777">
        <w:trPr>
          <w:trHeight w:val="315"/>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14D785" w14:textId="77777777" w:rsidR="00D60193" w:rsidRDefault="00000000">
            <w:pPr>
              <w:spacing w:after="0" w:line="276" w:lineRule="auto"/>
              <w:jc w:val="center"/>
              <w:rPr>
                <w:rFonts w:ascii="Arial" w:eastAsia="Arial" w:hAnsi="Arial" w:cs="Arial"/>
              </w:rPr>
            </w:pPr>
            <w:r>
              <w:rPr>
                <w:rFonts w:ascii="Arial" w:eastAsia="Arial" w:hAnsi="Arial" w:cs="Arial"/>
              </w:rPr>
              <w:t>No.</w:t>
            </w:r>
          </w:p>
        </w:tc>
        <w:tc>
          <w:tcPr>
            <w:tcW w:w="200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9CF67D" w14:textId="77777777" w:rsidR="00D60193" w:rsidRDefault="00000000">
            <w:pPr>
              <w:spacing w:after="0" w:line="276" w:lineRule="auto"/>
              <w:jc w:val="center"/>
              <w:rPr>
                <w:rFonts w:ascii="Arial" w:eastAsia="Arial" w:hAnsi="Arial" w:cs="Arial"/>
              </w:rPr>
            </w:pPr>
            <w:r>
              <w:rPr>
                <w:rFonts w:ascii="Arial" w:eastAsia="Arial" w:hAnsi="Arial" w:cs="Arial"/>
              </w:rPr>
              <w:t>Área</w:t>
            </w:r>
          </w:p>
        </w:tc>
        <w:tc>
          <w:tcPr>
            <w:tcW w:w="625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A8E5D6" w14:textId="77777777" w:rsidR="00D60193" w:rsidRDefault="00000000">
            <w:pPr>
              <w:spacing w:after="0" w:line="276" w:lineRule="auto"/>
              <w:jc w:val="center"/>
              <w:rPr>
                <w:rFonts w:ascii="Arial" w:eastAsia="Arial" w:hAnsi="Arial" w:cs="Arial"/>
              </w:rPr>
            </w:pPr>
            <w:r>
              <w:rPr>
                <w:rFonts w:ascii="Arial" w:eastAsia="Arial" w:hAnsi="Arial" w:cs="Arial"/>
              </w:rPr>
              <w:t>Preguntas</w:t>
            </w:r>
          </w:p>
        </w:tc>
      </w:tr>
      <w:tr w:rsidR="00D60193" w14:paraId="6EB3AF34" w14:textId="77777777">
        <w:trPr>
          <w:trHeight w:val="6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95BFC5"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2000"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27EAC76D" w14:textId="77777777" w:rsidR="00D60193" w:rsidRDefault="00000000">
            <w:pPr>
              <w:spacing w:after="0" w:line="276" w:lineRule="auto"/>
              <w:jc w:val="both"/>
              <w:rPr>
                <w:rFonts w:ascii="Arial" w:eastAsia="Arial" w:hAnsi="Arial" w:cs="Arial"/>
              </w:rPr>
            </w:pPr>
            <w:r>
              <w:rPr>
                <w:rFonts w:ascii="Arial" w:eastAsia="Arial" w:hAnsi="Arial" w:cs="Arial"/>
              </w:rPr>
              <w:t>Responsabilidad ambiental</w:t>
            </w:r>
          </w:p>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74F178C9" w14:textId="77777777" w:rsidR="00D60193" w:rsidRDefault="00000000">
            <w:pPr>
              <w:spacing w:after="0" w:line="276" w:lineRule="auto"/>
              <w:rPr>
                <w:rFonts w:ascii="Arial" w:eastAsia="Arial" w:hAnsi="Arial" w:cs="Arial"/>
              </w:rPr>
            </w:pPr>
            <w:r>
              <w:rPr>
                <w:rFonts w:ascii="Arial" w:eastAsia="Arial" w:hAnsi="Arial" w:cs="Arial"/>
              </w:rPr>
              <w:t>¿Cómo trabajáis con los proveedores para que vuestros productos sean más respetuosos con el medio ambiente?</w:t>
            </w:r>
          </w:p>
        </w:tc>
      </w:tr>
      <w:tr w:rsidR="00D60193" w14:paraId="54741883" w14:textId="77777777">
        <w:trPr>
          <w:trHeight w:val="630"/>
        </w:trPr>
        <w:tc>
          <w:tcPr>
            <w:tcW w:w="77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554537"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20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4D3B67" w14:textId="77777777" w:rsidR="00D60193" w:rsidRDefault="00D60193"/>
        </w:tc>
        <w:tc>
          <w:tcPr>
            <w:tcW w:w="6254" w:type="dxa"/>
            <w:tcBorders>
              <w:bottom w:val="single" w:sz="8" w:space="0" w:color="000000"/>
              <w:right w:val="single" w:sz="8" w:space="0" w:color="000000"/>
            </w:tcBorders>
            <w:shd w:val="clear" w:color="auto" w:fill="auto"/>
            <w:tcMar>
              <w:top w:w="0" w:type="dxa"/>
              <w:left w:w="100" w:type="dxa"/>
              <w:bottom w:w="0" w:type="dxa"/>
              <w:right w:w="100" w:type="dxa"/>
            </w:tcMar>
          </w:tcPr>
          <w:p w14:paraId="35ECB1F7" w14:textId="77777777" w:rsidR="00D60193" w:rsidRDefault="00000000">
            <w:pPr>
              <w:spacing w:after="0" w:line="276" w:lineRule="auto"/>
              <w:rPr>
                <w:rFonts w:ascii="Arial" w:eastAsia="Arial" w:hAnsi="Arial" w:cs="Arial"/>
              </w:rPr>
            </w:pPr>
            <w:r>
              <w:rPr>
                <w:rFonts w:ascii="Arial" w:eastAsia="Arial" w:hAnsi="Arial" w:cs="Arial"/>
              </w:rPr>
              <w:t>¿Cómo sigue usted y comparte su progreso en materia de responsabilidad ambiental con los demás?</w:t>
            </w:r>
          </w:p>
        </w:tc>
      </w:tr>
    </w:tbl>
    <w:p w14:paraId="351C13DC" w14:textId="767E344A"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color w:val="00B0F0"/>
        </w:rPr>
        <w:t xml:space="preserve">Principio 9. </w:t>
      </w:r>
      <w:r>
        <w:rPr>
          <w:rFonts w:ascii="Century Gothic" w:eastAsia="Century Gothic" w:hAnsi="Century Gothic" w:cs="Century Gothic"/>
          <w:b/>
        </w:rPr>
        <w:t>Las empresas deben fomentar el desarrollo y la difusión de tecnologías respetuosas con el medio ambiente.</w:t>
      </w:r>
    </w:p>
    <w:p w14:paraId="11329F97" w14:textId="77777777" w:rsidR="00D60193" w:rsidRDefault="00000000">
      <w:pPr>
        <w:pBdr>
          <w:top w:val="nil"/>
          <w:left w:val="nil"/>
          <w:bottom w:val="nil"/>
          <w:right w:val="nil"/>
          <w:between w:val="nil"/>
        </w:pBdr>
        <w:spacing w:before="240" w:after="0" w:line="360" w:lineRule="auto"/>
        <w:jc w:val="both"/>
      </w:pPr>
      <w:r>
        <w:t>Las tecnologías ecológicamente racionales deben proteger el medio ambiente, ser menos contaminantes, utilizar todos los recursos de forma más sostenible, reciclar más sus residuos y productos, y gestionar los residuos de forma más aceptable que las tecnologías que las sustituyeron. Las preguntas para las empresas comunitarias se presentan en la Tabla 11.</w:t>
      </w:r>
    </w:p>
    <w:p w14:paraId="5E210DF7" w14:textId="77777777" w:rsidR="00D60193" w:rsidRDefault="00000000">
      <w:pPr>
        <w:spacing w:before="240" w:after="0" w:line="360" w:lineRule="auto"/>
        <w:jc w:val="both"/>
        <w:rPr>
          <w:rFonts w:ascii="Arial" w:eastAsia="Arial" w:hAnsi="Arial" w:cs="Arial"/>
        </w:rPr>
      </w:pPr>
      <w:r>
        <w:rPr>
          <w:rFonts w:ascii="Arial" w:eastAsia="Arial" w:hAnsi="Arial" w:cs="Arial"/>
        </w:rPr>
        <w:t>Tabla 11. Preguntas para las empresas comunitarias respecto del Principio 9</w:t>
      </w:r>
    </w:p>
    <w:tbl>
      <w:tblPr>
        <w:tblStyle w:val="af4"/>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107"/>
        <w:gridCol w:w="6146"/>
      </w:tblGrid>
      <w:tr w:rsidR="00D60193" w14:paraId="1A5264F8"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52199B8" w14:textId="77777777" w:rsidR="00D60193" w:rsidRDefault="00000000">
            <w:pPr>
              <w:spacing w:after="0" w:line="276" w:lineRule="auto"/>
              <w:jc w:val="center"/>
              <w:rPr>
                <w:rFonts w:ascii="Arial" w:eastAsia="Arial" w:hAnsi="Arial" w:cs="Arial"/>
              </w:rPr>
            </w:pPr>
            <w:r>
              <w:rPr>
                <w:rFonts w:ascii="Arial" w:eastAsia="Arial" w:hAnsi="Arial" w:cs="Arial"/>
              </w:rPr>
              <w:t>No.</w:t>
            </w:r>
          </w:p>
        </w:tc>
        <w:tc>
          <w:tcPr>
            <w:tcW w:w="2107"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12EB47" w14:textId="77777777" w:rsidR="00D60193" w:rsidRDefault="00000000">
            <w:pPr>
              <w:spacing w:after="0" w:line="276" w:lineRule="auto"/>
              <w:jc w:val="center"/>
              <w:rPr>
                <w:rFonts w:ascii="Arial" w:eastAsia="Arial" w:hAnsi="Arial" w:cs="Arial"/>
              </w:rPr>
            </w:pPr>
            <w:r>
              <w:rPr>
                <w:rFonts w:ascii="Arial" w:eastAsia="Arial" w:hAnsi="Arial" w:cs="Arial"/>
              </w:rPr>
              <w:t>Área</w:t>
            </w:r>
          </w:p>
        </w:tc>
        <w:tc>
          <w:tcPr>
            <w:tcW w:w="614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D8EEEB" w14:textId="77777777" w:rsidR="00D60193" w:rsidRDefault="00000000">
            <w:pPr>
              <w:spacing w:after="0" w:line="276" w:lineRule="auto"/>
              <w:jc w:val="center"/>
              <w:rPr>
                <w:rFonts w:ascii="Arial" w:eastAsia="Arial" w:hAnsi="Arial" w:cs="Arial"/>
              </w:rPr>
            </w:pPr>
            <w:r>
              <w:rPr>
                <w:rFonts w:ascii="Arial" w:eastAsia="Arial" w:hAnsi="Arial" w:cs="Arial"/>
              </w:rPr>
              <w:t>Preguntas</w:t>
            </w:r>
          </w:p>
        </w:tc>
      </w:tr>
      <w:tr w:rsidR="00D60193" w14:paraId="0EBAF429"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F84F64"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2107"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020A8C3E" w14:textId="77777777" w:rsidR="00D60193" w:rsidRDefault="00000000">
            <w:pPr>
              <w:spacing w:after="0" w:line="276" w:lineRule="auto"/>
              <w:jc w:val="both"/>
              <w:rPr>
                <w:rFonts w:ascii="Arial" w:eastAsia="Arial" w:hAnsi="Arial" w:cs="Arial"/>
              </w:rPr>
            </w:pPr>
            <w:r>
              <w:rPr>
                <w:rFonts w:ascii="Arial" w:eastAsia="Arial" w:hAnsi="Arial" w:cs="Arial"/>
              </w:rPr>
              <w:t>Tecnologías respetuosas con el medio ambiente</w:t>
            </w:r>
          </w:p>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69B2E2FD" w14:textId="77777777" w:rsidR="00D60193" w:rsidRDefault="00000000">
            <w:pPr>
              <w:spacing w:after="0" w:line="276" w:lineRule="auto"/>
              <w:rPr>
                <w:rFonts w:ascii="Arial" w:eastAsia="Arial" w:hAnsi="Arial" w:cs="Arial"/>
              </w:rPr>
            </w:pPr>
            <w:r>
              <w:rPr>
                <w:rFonts w:ascii="Arial" w:eastAsia="Arial" w:hAnsi="Arial" w:cs="Arial"/>
              </w:rPr>
              <w:t>¿Cómo utiliza su empresa tecnologías respetuosas con el medio ambiente para reducir los residuos y aumentar la eficiencia?</w:t>
            </w:r>
          </w:p>
        </w:tc>
      </w:tr>
      <w:tr w:rsidR="00D60193" w14:paraId="207B5207"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53570C2"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E338E3A" w14:textId="77777777" w:rsidR="00D60193" w:rsidRDefault="00D60193"/>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7AE43968" w14:textId="77777777" w:rsidR="00D60193" w:rsidRDefault="00000000">
            <w:pPr>
              <w:spacing w:after="0" w:line="276" w:lineRule="auto"/>
              <w:rPr>
                <w:rFonts w:ascii="Arial" w:eastAsia="Arial" w:hAnsi="Arial" w:cs="Arial"/>
              </w:rPr>
            </w:pPr>
            <w:r>
              <w:rPr>
                <w:rFonts w:ascii="Arial" w:eastAsia="Arial" w:hAnsi="Arial" w:cs="Arial"/>
              </w:rPr>
              <w:t>¿Qué nuevas oportunidades ha descubierto al utilizar tecnologías más ecológicas en su negocio?</w:t>
            </w:r>
          </w:p>
        </w:tc>
      </w:tr>
      <w:tr w:rsidR="00D60193" w14:paraId="30034F52"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06AB23" w14:textId="77777777" w:rsidR="00D60193" w:rsidRDefault="00000000">
            <w:pPr>
              <w:spacing w:after="0" w:line="276" w:lineRule="auto"/>
              <w:jc w:val="both"/>
              <w:rPr>
                <w:rFonts w:ascii="Arial" w:eastAsia="Arial" w:hAnsi="Arial" w:cs="Arial"/>
              </w:rPr>
            </w:pPr>
            <w:r>
              <w:rPr>
                <w:rFonts w:ascii="Arial" w:eastAsia="Arial" w:hAnsi="Arial" w:cs="Arial"/>
              </w:rPr>
              <w:lastRenderedPageBreak/>
              <w:t>3</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8E03A54" w14:textId="77777777" w:rsidR="00D60193" w:rsidRDefault="00D60193"/>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0D2A6F7A" w14:textId="77777777" w:rsidR="00D60193" w:rsidRDefault="00000000">
            <w:pPr>
              <w:spacing w:after="0" w:line="276" w:lineRule="auto"/>
              <w:rPr>
                <w:rFonts w:ascii="Arial" w:eastAsia="Arial" w:hAnsi="Arial" w:cs="Arial"/>
              </w:rPr>
            </w:pPr>
            <w:r>
              <w:rPr>
                <w:rFonts w:ascii="Arial" w:eastAsia="Arial" w:hAnsi="Arial" w:cs="Arial"/>
              </w:rPr>
              <w:t>¿Ha realizado algún cambio en sus productos, procesos o materiales para que su negocio sea más respetuoso con el medio ambiente?</w:t>
            </w:r>
          </w:p>
        </w:tc>
      </w:tr>
      <w:tr w:rsidR="00D60193" w14:paraId="35A19AD4" w14:textId="77777777">
        <w:trPr>
          <w:trHeight w:val="12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06D8E1" w14:textId="77777777" w:rsidR="00D60193" w:rsidRDefault="00000000">
            <w:pPr>
              <w:spacing w:after="0" w:line="276" w:lineRule="auto"/>
              <w:jc w:val="both"/>
              <w:rPr>
                <w:rFonts w:ascii="Arial" w:eastAsia="Arial" w:hAnsi="Arial" w:cs="Arial"/>
              </w:rPr>
            </w:pPr>
            <w:r>
              <w:rPr>
                <w:rFonts w:ascii="Arial" w:eastAsia="Arial" w:hAnsi="Arial" w:cs="Arial"/>
              </w:rPr>
              <w:t>4</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3BAEC48" w14:textId="77777777" w:rsidR="00D60193" w:rsidRDefault="00D60193"/>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75075700" w14:textId="77777777" w:rsidR="00D60193" w:rsidRDefault="00000000">
            <w:pPr>
              <w:spacing w:after="0" w:line="276" w:lineRule="auto"/>
              <w:rPr>
                <w:rFonts w:ascii="Arial" w:eastAsia="Arial" w:hAnsi="Arial" w:cs="Arial"/>
              </w:rPr>
            </w:pPr>
            <w:r>
              <w:rPr>
                <w:rFonts w:ascii="Arial" w:eastAsia="Arial" w:hAnsi="Arial" w:cs="Arial"/>
              </w:rPr>
              <w:t>¿Tiene su empresa una política para utilizar tecnologías respetuosas con el medio ambiente y cómo comparte esta información con sus clientes o partes interesadas?</w:t>
            </w:r>
          </w:p>
        </w:tc>
      </w:tr>
      <w:tr w:rsidR="00D60193" w14:paraId="34AA5BB6"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BD8C5D" w14:textId="77777777" w:rsidR="00D60193" w:rsidRDefault="00000000">
            <w:pPr>
              <w:spacing w:after="0" w:line="276" w:lineRule="auto"/>
              <w:jc w:val="both"/>
              <w:rPr>
                <w:rFonts w:ascii="Arial" w:eastAsia="Arial" w:hAnsi="Arial" w:cs="Arial"/>
              </w:rPr>
            </w:pPr>
            <w:r>
              <w:rPr>
                <w:rFonts w:ascii="Arial" w:eastAsia="Arial" w:hAnsi="Arial" w:cs="Arial"/>
              </w:rPr>
              <w:t>5</w:t>
            </w:r>
          </w:p>
        </w:tc>
        <w:tc>
          <w:tcPr>
            <w:tcW w:w="210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9BE7AFD" w14:textId="77777777" w:rsidR="00D60193" w:rsidRDefault="00D60193"/>
        </w:tc>
        <w:tc>
          <w:tcPr>
            <w:tcW w:w="6145" w:type="dxa"/>
            <w:tcBorders>
              <w:bottom w:val="single" w:sz="8" w:space="0" w:color="000000"/>
              <w:right w:val="single" w:sz="8" w:space="0" w:color="000000"/>
            </w:tcBorders>
            <w:shd w:val="clear" w:color="auto" w:fill="auto"/>
            <w:tcMar>
              <w:top w:w="0" w:type="dxa"/>
              <w:left w:w="100" w:type="dxa"/>
              <w:bottom w:w="0" w:type="dxa"/>
              <w:right w:w="100" w:type="dxa"/>
            </w:tcMar>
          </w:tcPr>
          <w:p w14:paraId="4B812662" w14:textId="77777777" w:rsidR="00D60193" w:rsidRDefault="00000000">
            <w:pPr>
              <w:spacing w:after="0" w:line="276" w:lineRule="auto"/>
              <w:rPr>
                <w:rFonts w:ascii="Arial" w:eastAsia="Arial" w:hAnsi="Arial" w:cs="Arial"/>
              </w:rPr>
            </w:pPr>
            <w:r>
              <w:rPr>
                <w:rFonts w:ascii="Arial" w:eastAsia="Arial" w:hAnsi="Arial" w:cs="Arial"/>
              </w:rPr>
              <w:t>¿Cómo se asegura su empresa de que sus proveedores y socios cumplen los estándares ambientales?</w:t>
            </w:r>
          </w:p>
        </w:tc>
      </w:tr>
    </w:tbl>
    <w:p w14:paraId="068D345B" w14:textId="77777777" w:rsidR="00D60193" w:rsidRDefault="00000000">
      <w:pPr>
        <w:spacing w:before="240" w:after="0" w:line="360" w:lineRule="auto"/>
        <w:jc w:val="both"/>
        <w:rPr>
          <w:rFonts w:ascii="Century Gothic" w:eastAsia="Century Gothic" w:hAnsi="Century Gothic" w:cs="Century Gothic"/>
          <w:b/>
        </w:rPr>
      </w:pPr>
      <w:r>
        <w:rPr>
          <w:rFonts w:ascii="Century Gothic" w:eastAsia="Century Gothic" w:hAnsi="Century Gothic" w:cs="Century Gothic"/>
          <w:color w:val="00B0F0"/>
        </w:rPr>
        <w:t xml:space="preserve">Principio 10. </w:t>
      </w:r>
      <w:r>
        <w:rPr>
          <w:rFonts w:ascii="Century Gothic" w:eastAsia="Century Gothic" w:hAnsi="Century Gothic" w:cs="Century Gothic"/>
          <w:b/>
          <w:color w:val="00B0F0"/>
        </w:rPr>
        <w:t xml:space="preserve">Las </w:t>
      </w:r>
      <w:r>
        <w:rPr>
          <w:rFonts w:ascii="Century Gothic" w:eastAsia="Century Gothic" w:hAnsi="Century Gothic" w:cs="Century Gothic"/>
          <w:b/>
        </w:rPr>
        <w:t>empresas deben trabajar contra la corrupción en todas sus formas, incluidas la extorsión y el soborno.</w:t>
      </w:r>
    </w:p>
    <w:p w14:paraId="721E355D" w14:textId="77777777" w:rsidR="00D60193" w:rsidRDefault="00000000">
      <w:pPr>
        <w:pBdr>
          <w:top w:val="nil"/>
          <w:left w:val="nil"/>
          <w:bottom w:val="nil"/>
          <w:right w:val="nil"/>
          <w:between w:val="nil"/>
        </w:pBdr>
        <w:spacing w:before="240" w:after="0" w:line="360" w:lineRule="auto"/>
        <w:jc w:val="both"/>
      </w:pPr>
      <w:r>
        <w:t>No se trata solo de evitar el soborno, la extorsión y otras formas de corrupción, sino también de desarrollar proactivamente políticas y programas concretos para combatir la corrupción internamente y en sus cadenas de suministro. Las preguntas para las empresas comunitarias se presentan en la Tabla 12.</w:t>
      </w:r>
    </w:p>
    <w:p w14:paraId="0BF2145E" w14:textId="77777777" w:rsidR="00D60193" w:rsidRDefault="00000000">
      <w:pPr>
        <w:spacing w:before="240" w:after="0" w:line="360" w:lineRule="auto"/>
        <w:jc w:val="both"/>
        <w:rPr>
          <w:rFonts w:ascii="Arial" w:eastAsia="Arial" w:hAnsi="Arial" w:cs="Arial"/>
        </w:rPr>
      </w:pPr>
      <w:r>
        <w:rPr>
          <w:rFonts w:ascii="Century Gothic" w:eastAsia="Century Gothic" w:hAnsi="Century Gothic" w:cs="Century Gothic"/>
        </w:rPr>
        <w:t xml:space="preserve"> </w:t>
      </w:r>
      <w:r>
        <w:rPr>
          <w:rFonts w:ascii="Arial" w:eastAsia="Arial" w:hAnsi="Arial" w:cs="Arial"/>
        </w:rPr>
        <w:t>Tabla 12. Preguntas para las empresas comunitarias respecto del Principio 10</w:t>
      </w:r>
    </w:p>
    <w:tbl>
      <w:tblPr>
        <w:tblStyle w:val="af5"/>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72"/>
        <w:gridCol w:w="2018"/>
        <w:gridCol w:w="6235"/>
      </w:tblGrid>
      <w:tr w:rsidR="00D60193" w14:paraId="482F0992" w14:textId="77777777">
        <w:trPr>
          <w:trHeight w:val="315"/>
        </w:trPr>
        <w:tc>
          <w:tcPr>
            <w:tcW w:w="77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041D0F" w14:textId="77777777" w:rsidR="00D60193" w:rsidRDefault="00000000">
            <w:pPr>
              <w:spacing w:after="0" w:line="276" w:lineRule="auto"/>
              <w:jc w:val="center"/>
              <w:rPr>
                <w:rFonts w:ascii="Arial" w:eastAsia="Arial" w:hAnsi="Arial" w:cs="Arial"/>
              </w:rPr>
            </w:pPr>
            <w:r>
              <w:rPr>
                <w:rFonts w:ascii="Arial" w:eastAsia="Arial" w:hAnsi="Arial" w:cs="Arial"/>
              </w:rPr>
              <w:t>No.</w:t>
            </w:r>
          </w:p>
        </w:tc>
        <w:tc>
          <w:tcPr>
            <w:tcW w:w="2018"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DBAA27" w14:textId="77777777" w:rsidR="00D60193" w:rsidRDefault="00000000">
            <w:pPr>
              <w:spacing w:after="0" w:line="276" w:lineRule="auto"/>
              <w:jc w:val="center"/>
              <w:rPr>
                <w:rFonts w:ascii="Arial" w:eastAsia="Arial" w:hAnsi="Arial" w:cs="Arial"/>
              </w:rPr>
            </w:pPr>
            <w:r>
              <w:rPr>
                <w:rFonts w:ascii="Arial" w:eastAsia="Arial" w:hAnsi="Arial" w:cs="Arial"/>
              </w:rPr>
              <w:t>Área</w:t>
            </w:r>
          </w:p>
        </w:tc>
        <w:tc>
          <w:tcPr>
            <w:tcW w:w="623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1B94FB" w14:textId="77777777" w:rsidR="00D60193" w:rsidRDefault="00000000">
            <w:pPr>
              <w:spacing w:after="0" w:line="276" w:lineRule="auto"/>
              <w:jc w:val="center"/>
              <w:rPr>
                <w:rFonts w:ascii="Arial" w:eastAsia="Arial" w:hAnsi="Arial" w:cs="Arial"/>
              </w:rPr>
            </w:pPr>
            <w:r>
              <w:rPr>
                <w:rFonts w:ascii="Arial" w:eastAsia="Arial" w:hAnsi="Arial" w:cs="Arial"/>
              </w:rPr>
              <w:t>Preguntas</w:t>
            </w:r>
          </w:p>
        </w:tc>
      </w:tr>
      <w:tr w:rsidR="00D60193" w14:paraId="6CB7A90F"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8EFC35"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2018"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14:paraId="3B6E52BF" w14:textId="77777777" w:rsidR="00D60193" w:rsidRDefault="00000000">
            <w:pPr>
              <w:spacing w:after="0" w:line="276" w:lineRule="auto"/>
              <w:jc w:val="both"/>
              <w:rPr>
                <w:rFonts w:ascii="Arial" w:eastAsia="Arial" w:hAnsi="Arial" w:cs="Arial"/>
              </w:rPr>
            </w:pPr>
            <w:r>
              <w:rPr>
                <w:rFonts w:ascii="Arial" w:eastAsia="Arial" w:hAnsi="Arial" w:cs="Arial"/>
              </w:rPr>
              <w:t>Corrupción</w:t>
            </w:r>
          </w:p>
        </w:tc>
        <w:tc>
          <w:tcPr>
            <w:tcW w:w="6234" w:type="dxa"/>
            <w:tcBorders>
              <w:bottom w:val="single" w:sz="8" w:space="0" w:color="000000"/>
              <w:right w:val="single" w:sz="8" w:space="0" w:color="000000"/>
            </w:tcBorders>
            <w:shd w:val="clear" w:color="auto" w:fill="auto"/>
            <w:tcMar>
              <w:top w:w="0" w:type="dxa"/>
              <w:left w:w="100" w:type="dxa"/>
              <w:bottom w:w="0" w:type="dxa"/>
              <w:right w:w="100" w:type="dxa"/>
            </w:tcMar>
          </w:tcPr>
          <w:p w14:paraId="12694CE5" w14:textId="77777777" w:rsidR="00D60193" w:rsidRDefault="00000000">
            <w:pPr>
              <w:spacing w:after="0" w:line="276" w:lineRule="auto"/>
              <w:rPr>
                <w:rFonts w:ascii="Arial" w:eastAsia="Arial" w:hAnsi="Arial" w:cs="Arial"/>
              </w:rPr>
            </w:pPr>
            <w:r>
              <w:rPr>
                <w:rFonts w:ascii="Arial" w:eastAsia="Arial" w:hAnsi="Arial" w:cs="Arial"/>
              </w:rPr>
              <w:t>¿Su empresa tiene una política clara para prevenir el soborno y la corrupción, tanto dentro de su negocio como con sus socios?</w:t>
            </w:r>
          </w:p>
        </w:tc>
      </w:tr>
      <w:tr w:rsidR="00D60193" w14:paraId="79AE5469" w14:textId="77777777">
        <w:trPr>
          <w:trHeight w:val="930"/>
        </w:trPr>
        <w:tc>
          <w:tcPr>
            <w:tcW w:w="771"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DD834F"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201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03460A" w14:textId="77777777" w:rsidR="00D60193" w:rsidRDefault="00D60193"/>
        </w:tc>
        <w:tc>
          <w:tcPr>
            <w:tcW w:w="6234" w:type="dxa"/>
            <w:tcBorders>
              <w:bottom w:val="single" w:sz="8" w:space="0" w:color="000000"/>
              <w:right w:val="single" w:sz="8" w:space="0" w:color="000000"/>
            </w:tcBorders>
            <w:shd w:val="clear" w:color="auto" w:fill="auto"/>
            <w:tcMar>
              <w:top w:w="0" w:type="dxa"/>
              <w:left w:w="100" w:type="dxa"/>
              <w:bottom w:w="0" w:type="dxa"/>
              <w:right w:w="100" w:type="dxa"/>
            </w:tcMar>
          </w:tcPr>
          <w:p w14:paraId="4DA2CD64" w14:textId="77777777" w:rsidR="00D60193" w:rsidRDefault="00000000">
            <w:pPr>
              <w:spacing w:after="0" w:line="276" w:lineRule="auto"/>
              <w:rPr>
                <w:rFonts w:ascii="Arial" w:eastAsia="Arial" w:hAnsi="Arial" w:cs="Arial"/>
              </w:rPr>
            </w:pPr>
            <w:r>
              <w:rPr>
                <w:rFonts w:ascii="Arial" w:eastAsia="Arial" w:hAnsi="Arial" w:cs="Arial"/>
              </w:rPr>
              <w:t>¿Cómo garantiza su empresa la transparencia y el comportamiento ético y comparte sus esfuerzos para combatir la corrupción con sus partes interesadas?</w:t>
            </w:r>
          </w:p>
        </w:tc>
      </w:tr>
    </w:tbl>
    <w:p w14:paraId="2FE92D3E" w14:textId="77777777" w:rsidR="00D60193" w:rsidRDefault="00000000">
      <w:pPr>
        <w:spacing w:before="240" w:after="0" w:line="360" w:lineRule="auto"/>
        <w:jc w:val="both"/>
      </w:pPr>
      <w:r>
        <w:t xml:space="preserve">la tabla resumen de preguntas para </w:t>
      </w:r>
      <w:r>
        <w:rPr>
          <w:b/>
        </w:rPr>
        <w:t xml:space="preserve">el primer ejemplo </w:t>
      </w:r>
      <w:r>
        <w:t>(Tabla 13).</w:t>
      </w:r>
    </w:p>
    <w:p w14:paraId="1F7968FC" w14:textId="77777777" w:rsidR="00D60193" w:rsidRDefault="00000000">
      <w:pPr>
        <w:spacing w:before="240" w:after="240"/>
        <w:rPr>
          <w:rFonts w:ascii="Arial" w:eastAsia="Arial" w:hAnsi="Arial" w:cs="Arial"/>
        </w:rPr>
      </w:pPr>
      <w:r>
        <w:t xml:space="preserve"> </w:t>
      </w:r>
      <w:r>
        <w:rPr>
          <w:rFonts w:ascii="Arial" w:eastAsia="Arial" w:hAnsi="Arial" w:cs="Arial"/>
        </w:rPr>
        <w:t>Tabla 13. Preguntas para la elaboración de informes basados en los Diez Principios del Pacto Mundial de las Naciones Unidas</w:t>
      </w:r>
    </w:p>
    <w:tbl>
      <w:tblPr>
        <w:tblStyle w:val="af6"/>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2"/>
        <w:gridCol w:w="8003"/>
      </w:tblGrid>
      <w:tr w:rsidR="00D60193" w14:paraId="0C0F1F44" w14:textId="77777777">
        <w:trPr>
          <w:trHeight w:val="315"/>
        </w:trPr>
        <w:tc>
          <w:tcPr>
            <w:tcW w:w="102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BD4DA3" w14:textId="77777777" w:rsidR="00D60193" w:rsidRDefault="00000000">
            <w:pPr>
              <w:spacing w:after="0" w:line="276" w:lineRule="auto"/>
              <w:jc w:val="center"/>
              <w:rPr>
                <w:rFonts w:ascii="Arial" w:eastAsia="Arial" w:hAnsi="Arial" w:cs="Arial"/>
                <w:b/>
              </w:rPr>
            </w:pPr>
            <w:r>
              <w:rPr>
                <w:rFonts w:ascii="Arial" w:eastAsia="Arial" w:hAnsi="Arial" w:cs="Arial"/>
                <w:b/>
              </w:rPr>
              <w:t>No.</w:t>
            </w:r>
          </w:p>
        </w:tc>
        <w:tc>
          <w:tcPr>
            <w:tcW w:w="800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C5821A1" w14:textId="77777777" w:rsidR="00D60193" w:rsidRDefault="00000000">
            <w:pPr>
              <w:spacing w:after="0" w:line="276" w:lineRule="auto"/>
              <w:jc w:val="center"/>
              <w:rPr>
                <w:rFonts w:ascii="Arial" w:eastAsia="Arial" w:hAnsi="Arial" w:cs="Arial"/>
                <w:b/>
              </w:rPr>
            </w:pPr>
            <w:r>
              <w:rPr>
                <w:rFonts w:ascii="Arial" w:eastAsia="Arial" w:hAnsi="Arial" w:cs="Arial"/>
                <w:b/>
              </w:rPr>
              <w:t>Preguntas</w:t>
            </w:r>
          </w:p>
        </w:tc>
      </w:tr>
      <w:tr w:rsidR="00D60193" w14:paraId="1E74398E"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B2F3E42" w14:textId="77777777" w:rsidR="00D60193" w:rsidRDefault="00000000">
            <w:pPr>
              <w:spacing w:after="0" w:line="276" w:lineRule="auto"/>
              <w:rPr>
                <w:rFonts w:ascii="Arial" w:eastAsia="Arial" w:hAnsi="Arial" w:cs="Arial"/>
              </w:rPr>
            </w:pPr>
            <w:r>
              <w:rPr>
                <w:rFonts w:ascii="Arial" w:eastAsia="Arial" w:hAnsi="Arial" w:cs="Arial"/>
              </w:rPr>
              <w:t>PRINCIPIO 1</w:t>
            </w:r>
          </w:p>
        </w:tc>
      </w:tr>
      <w:tr w:rsidR="00D60193" w14:paraId="30D9EAE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BD0AC50"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F6F6DF3" w14:textId="77777777" w:rsidR="00D60193" w:rsidRDefault="00000000">
            <w:pPr>
              <w:spacing w:after="0" w:line="276" w:lineRule="auto"/>
              <w:jc w:val="both"/>
              <w:rPr>
                <w:rFonts w:ascii="Arial" w:eastAsia="Arial" w:hAnsi="Arial" w:cs="Arial"/>
              </w:rPr>
            </w:pPr>
            <w:r>
              <w:rPr>
                <w:rFonts w:ascii="Arial" w:eastAsia="Arial" w:hAnsi="Arial" w:cs="Arial"/>
              </w:rPr>
              <w:t>¿Qué medidas existen para garantizar un lugar de trabajo seguro y saludable para los empleados?</w:t>
            </w:r>
          </w:p>
        </w:tc>
      </w:tr>
      <w:tr w:rsidR="00D60193" w14:paraId="05C1A280"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31581C7" w14:textId="77777777" w:rsidR="00D60193" w:rsidRDefault="00000000">
            <w:pPr>
              <w:spacing w:after="0" w:line="276" w:lineRule="auto"/>
              <w:jc w:val="both"/>
              <w:rPr>
                <w:rFonts w:ascii="Arial" w:eastAsia="Arial" w:hAnsi="Arial" w:cs="Arial"/>
              </w:rPr>
            </w:pPr>
            <w:r>
              <w:rPr>
                <w:rFonts w:ascii="Arial" w:eastAsia="Arial" w:hAnsi="Arial" w:cs="Arial"/>
              </w:rPr>
              <w:lastRenderedPageBreak/>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B206B4F" w14:textId="77777777" w:rsidR="00D60193" w:rsidRDefault="00000000">
            <w:pPr>
              <w:spacing w:after="0" w:line="276" w:lineRule="auto"/>
              <w:jc w:val="both"/>
              <w:rPr>
                <w:rFonts w:ascii="Arial" w:eastAsia="Arial" w:hAnsi="Arial" w:cs="Arial"/>
              </w:rPr>
            </w:pPr>
            <w:r>
              <w:rPr>
                <w:rFonts w:ascii="Arial" w:eastAsia="Arial" w:hAnsi="Arial" w:cs="Arial"/>
              </w:rPr>
              <w:t>¿Cómo apoya la empresa los derechos de los empleados a organizarse y unirse a sindicatos o asociaciones de trabajadores?</w:t>
            </w:r>
          </w:p>
        </w:tc>
      </w:tr>
      <w:tr w:rsidR="00D60193" w14:paraId="34421CB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083B215"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753C891" w14:textId="77777777" w:rsidR="00D60193" w:rsidRDefault="00000000">
            <w:pPr>
              <w:spacing w:after="0" w:line="276" w:lineRule="auto"/>
              <w:jc w:val="both"/>
              <w:rPr>
                <w:rFonts w:ascii="Arial" w:eastAsia="Arial" w:hAnsi="Arial" w:cs="Arial"/>
              </w:rPr>
            </w:pPr>
            <w:r>
              <w:rPr>
                <w:rFonts w:ascii="Arial" w:eastAsia="Arial" w:hAnsi="Arial" w:cs="Arial"/>
              </w:rPr>
              <w:t>¿Qué políticas y prácticas se implementan para prevenir la discriminación en la contratación, las promociones y el trato en el lugar de trabajo?</w:t>
            </w:r>
          </w:p>
        </w:tc>
      </w:tr>
      <w:tr w:rsidR="00D60193" w14:paraId="3526B435"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559C75" w14:textId="77777777" w:rsidR="00D60193" w:rsidRDefault="00000000">
            <w:pPr>
              <w:spacing w:after="0" w:line="276" w:lineRule="auto"/>
              <w:jc w:val="both"/>
              <w:rPr>
                <w:rFonts w:ascii="Arial" w:eastAsia="Arial" w:hAnsi="Arial" w:cs="Arial"/>
              </w:rPr>
            </w:pPr>
            <w:r>
              <w:rPr>
                <w:rFonts w:ascii="Arial" w:eastAsia="Arial" w:hAnsi="Arial" w:cs="Arial"/>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A6022DF" w14:textId="77777777" w:rsidR="00D60193" w:rsidRDefault="00000000">
            <w:pPr>
              <w:spacing w:after="0" w:line="276" w:lineRule="auto"/>
              <w:jc w:val="both"/>
              <w:rPr>
                <w:rFonts w:ascii="Arial" w:eastAsia="Arial" w:hAnsi="Arial" w:cs="Arial"/>
              </w:rPr>
            </w:pPr>
            <w:r>
              <w:rPr>
                <w:rFonts w:ascii="Arial" w:eastAsia="Arial" w:hAnsi="Arial" w:cs="Arial"/>
              </w:rPr>
              <w:t>¿Qué medidas toma la empresa para garantizar que no se utilice trabajo forzoso ni trabajo infantil, directa o indirectamente, dentro de sus operaciones o cadena de suministro?</w:t>
            </w:r>
          </w:p>
        </w:tc>
      </w:tr>
      <w:tr w:rsidR="00D60193" w14:paraId="5DABEFA5"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DC1E03" w14:textId="77777777" w:rsidR="00D60193" w:rsidRDefault="00000000">
            <w:pPr>
              <w:spacing w:after="0" w:line="276" w:lineRule="auto"/>
              <w:jc w:val="both"/>
              <w:rPr>
                <w:rFonts w:ascii="Arial" w:eastAsia="Arial" w:hAnsi="Arial" w:cs="Arial"/>
              </w:rPr>
            </w:pPr>
            <w:r>
              <w:rPr>
                <w:rFonts w:ascii="Arial" w:eastAsia="Arial" w:hAnsi="Arial" w:cs="Arial"/>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F781AE1" w14:textId="77777777" w:rsidR="00D60193" w:rsidRDefault="00000000">
            <w:pPr>
              <w:spacing w:after="0" w:line="276" w:lineRule="auto"/>
              <w:jc w:val="both"/>
              <w:rPr>
                <w:rFonts w:ascii="Arial" w:eastAsia="Arial" w:hAnsi="Arial" w:cs="Arial"/>
              </w:rPr>
            </w:pPr>
            <w:r>
              <w:rPr>
                <w:rFonts w:ascii="Arial" w:eastAsia="Arial" w:hAnsi="Arial" w:cs="Arial"/>
              </w:rPr>
              <w:t>¿Cómo ayuda la empresa a los trabajadores y sus familias a acceder a servicios esenciales como atención médica, educación y vivienda cuando no están disponibles de otra manera?</w:t>
            </w:r>
          </w:p>
        </w:tc>
      </w:tr>
      <w:tr w:rsidR="00D60193" w14:paraId="0305978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1578D7" w14:textId="77777777" w:rsidR="00D60193" w:rsidRDefault="00000000">
            <w:pPr>
              <w:spacing w:after="0" w:line="276" w:lineRule="auto"/>
              <w:jc w:val="both"/>
              <w:rPr>
                <w:rFonts w:ascii="Arial" w:eastAsia="Arial" w:hAnsi="Arial" w:cs="Arial"/>
              </w:rPr>
            </w:pPr>
            <w:r>
              <w:rPr>
                <w:rFonts w:ascii="Arial" w:eastAsia="Arial" w:hAnsi="Arial" w:cs="Arial"/>
              </w:rPr>
              <w:t>6</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AC99929" w14:textId="77777777" w:rsidR="00D60193" w:rsidRDefault="00000000">
            <w:pPr>
              <w:spacing w:after="0" w:line="276" w:lineRule="auto"/>
              <w:jc w:val="both"/>
              <w:rPr>
                <w:rFonts w:ascii="Arial" w:eastAsia="Arial" w:hAnsi="Arial" w:cs="Arial"/>
              </w:rPr>
            </w:pPr>
            <w:r>
              <w:rPr>
                <w:rFonts w:ascii="Arial" w:eastAsia="Arial" w:hAnsi="Arial" w:cs="Arial"/>
              </w:rPr>
              <w:t>¿Qué iniciativas tiene la empresa para apoyar y emplear a personas afectadas por violencia doméstica?</w:t>
            </w:r>
          </w:p>
        </w:tc>
      </w:tr>
      <w:tr w:rsidR="00D60193" w14:paraId="7CDC0F9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93FE60" w14:textId="77777777" w:rsidR="00D60193" w:rsidRDefault="00000000">
            <w:pPr>
              <w:spacing w:after="0" w:line="276" w:lineRule="auto"/>
              <w:jc w:val="both"/>
              <w:rPr>
                <w:rFonts w:ascii="Arial" w:eastAsia="Arial" w:hAnsi="Arial" w:cs="Arial"/>
              </w:rPr>
            </w:pPr>
            <w:r>
              <w:rPr>
                <w:rFonts w:ascii="Arial" w:eastAsia="Arial" w:hAnsi="Arial" w:cs="Arial"/>
              </w:rPr>
              <w:t>7</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0926FE9" w14:textId="77777777" w:rsidR="00D60193" w:rsidRDefault="00000000">
            <w:pPr>
              <w:spacing w:after="0" w:line="276" w:lineRule="auto"/>
              <w:jc w:val="both"/>
              <w:rPr>
                <w:rFonts w:ascii="Arial" w:eastAsia="Arial" w:hAnsi="Arial" w:cs="Arial"/>
              </w:rPr>
            </w:pPr>
            <w:r>
              <w:rPr>
                <w:rFonts w:ascii="Arial" w:eastAsia="Arial" w:hAnsi="Arial" w:cs="Arial"/>
              </w:rPr>
              <w:t>¿Cómo adapta la empresa las prácticas religiosas de los empleados y garantiza la inclusión en el lugar de trabajo?</w:t>
            </w:r>
          </w:p>
        </w:tc>
      </w:tr>
      <w:tr w:rsidR="00D60193" w14:paraId="04D3A981"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14F9353" w14:textId="77777777" w:rsidR="00D60193" w:rsidRDefault="00000000">
            <w:pPr>
              <w:spacing w:after="0" w:line="276" w:lineRule="auto"/>
              <w:jc w:val="both"/>
              <w:rPr>
                <w:rFonts w:ascii="Arial" w:eastAsia="Arial" w:hAnsi="Arial" w:cs="Arial"/>
              </w:rPr>
            </w:pPr>
            <w:r>
              <w:rPr>
                <w:rFonts w:ascii="Arial" w:eastAsia="Arial" w:hAnsi="Arial" w:cs="Arial"/>
              </w:rPr>
              <w:t>PRINCIPIO 2</w:t>
            </w:r>
          </w:p>
        </w:tc>
      </w:tr>
      <w:tr w:rsidR="00D60193" w14:paraId="5020CC49"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1A5EE1"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9B6AD3C" w14:textId="77777777" w:rsidR="00D60193" w:rsidRDefault="00000000">
            <w:pPr>
              <w:spacing w:after="0" w:line="276" w:lineRule="auto"/>
              <w:rPr>
                <w:rFonts w:ascii="Arial" w:eastAsia="Arial" w:hAnsi="Arial" w:cs="Arial"/>
              </w:rPr>
            </w:pPr>
            <w:r>
              <w:rPr>
                <w:rFonts w:ascii="Arial" w:eastAsia="Arial" w:hAnsi="Arial" w:cs="Arial"/>
              </w:rPr>
              <w:t>¿Ha establecido la empresa un sistema de seguimiento/monitoreo para garantizar que se están implementando sus políticas de derechos humanos?</w:t>
            </w:r>
          </w:p>
        </w:tc>
      </w:tr>
      <w:tr w:rsidR="00D60193" w14:paraId="6C28A19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49DF2B"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E033582" w14:textId="77777777" w:rsidR="00D60193" w:rsidRDefault="00000000">
            <w:pPr>
              <w:spacing w:after="0" w:line="276" w:lineRule="auto"/>
              <w:jc w:val="both"/>
              <w:rPr>
                <w:rFonts w:ascii="Arial" w:eastAsia="Arial" w:hAnsi="Arial" w:cs="Arial"/>
              </w:rPr>
            </w:pPr>
            <w:r>
              <w:rPr>
                <w:rFonts w:ascii="Arial" w:eastAsia="Arial" w:hAnsi="Arial" w:cs="Arial"/>
              </w:rPr>
              <w:t>¿La empresa participa activamente en un diálogo abierto con los grupos de interés, incluidas las organizaciones de la sociedad civil?</w:t>
            </w:r>
          </w:p>
        </w:tc>
      </w:tr>
      <w:tr w:rsidR="00D60193" w14:paraId="5A87A062"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CC87EE" w14:textId="77777777" w:rsidR="00D60193" w:rsidRDefault="00000000">
            <w:pPr>
              <w:spacing w:after="0" w:line="276" w:lineRule="auto"/>
              <w:jc w:val="both"/>
              <w:rPr>
                <w:rFonts w:ascii="Arial" w:eastAsia="Arial" w:hAnsi="Arial" w:cs="Arial"/>
              </w:rPr>
            </w:pPr>
            <w:r>
              <w:rPr>
                <w:rFonts w:ascii="Arial" w:eastAsia="Arial" w:hAnsi="Arial" w:cs="Arial"/>
              </w:rPr>
              <w:t>PRINCIPIO 3</w:t>
            </w:r>
          </w:p>
        </w:tc>
      </w:tr>
      <w:tr w:rsidR="00D60193" w14:paraId="197C083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20B13C"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13C1846" w14:textId="77777777" w:rsidR="00D60193" w:rsidRDefault="00000000">
            <w:pPr>
              <w:spacing w:after="0" w:line="276" w:lineRule="auto"/>
              <w:jc w:val="both"/>
              <w:rPr>
                <w:rFonts w:ascii="Arial" w:eastAsia="Arial" w:hAnsi="Arial" w:cs="Arial"/>
              </w:rPr>
            </w:pPr>
            <w:r>
              <w:rPr>
                <w:rFonts w:ascii="Arial" w:eastAsia="Arial" w:hAnsi="Arial" w:cs="Arial"/>
              </w:rPr>
              <w:t>¿La empresa garantiza que los trabajadores puedan afiliarse o formar un sindicato libremente sin temor a intimidación o represalias?</w:t>
            </w:r>
          </w:p>
        </w:tc>
      </w:tr>
      <w:tr w:rsidR="00D60193" w14:paraId="5D60FCE3"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65467E5"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F229954" w14:textId="77777777" w:rsidR="00D60193" w:rsidRDefault="00000000">
            <w:pPr>
              <w:spacing w:after="0" w:line="276" w:lineRule="auto"/>
              <w:jc w:val="both"/>
              <w:rPr>
                <w:rFonts w:ascii="Arial" w:eastAsia="Arial" w:hAnsi="Arial" w:cs="Arial"/>
              </w:rPr>
            </w:pPr>
            <w:r>
              <w:rPr>
                <w:rFonts w:ascii="Arial" w:eastAsia="Arial" w:hAnsi="Arial" w:cs="Arial"/>
              </w:rPr>
              <w:t>¿Existen políticas establecidas para prevenir la discriminación contra los empleados basada en su afiliación o actividades sindicales?</w:t>
            </w:r>
          </w:p>
        </w:tc>
      </w:tr>
      <w:tr w:rsidR="00D60193" w14:paraId="2E930777"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CD27458"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0C632AD" w14:textId="77777777" w:rsidR="00D60193" w:rsidRDefault="00000000">
            <w:pPr>
              <w:spacing w:after="0" w:line="276" w:lineRule="auto"/>
              <w:jc w:val="both"/>
              <w:rPr>
                <w:rFonts w:ascii="Arial" w:eastAsia="Arial" w:hAnsi="Arial" w:cs="Arial"/>
              </w:rPr>
            </w:pPr>
            <w:r>
              <w:rPr>
                <w:rFonts w:ascii="Arial" w:eastAsia="Arial" w:hAnsi="Arial" w:cs="Arial"/>
              </w:rPr>
              <w:t>¿La empresa proporciona a los representantes de los trabajadores los recursos necesarios para apoyar una negociación colectiva efectiva?</w:t>
            </w:r>
          </w:p>
        </w:tc>
      </w:tr>
      <w:tr w:rsidR="00D60193" w14:paraId="16C4ACAE"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9923A4B" w14:textId="77777777" w:rsidR="00D60193" w:rsidRDefault="00000000">
            <w:pPr>
              <w:spacing w:after="0" w:line="276" w:lineRule="auto"/>
              <w:jc w:val="both"/>
              <w:rPr>
                <w:rFonts w:ascii="Arial" w:eastAsia="Arial" w:hAnsi="Arial" w:cs="Arial"/>
              </w:rPr>
            </w:pPr>
            <w:r>
              <w:rPr>
                <w:rFonts w:ascii="Arial" w:eastAsia="Arial" w:hAnsi="Arial" w:cs="Arial"/>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9D335D2" w14:textId="77777777" w:rsidR="00D60193" w:rsidRDefault="00000000">
            <w:pPr>
              <w:spacing w:after="0" w:line="276" w:lineRule="auto"/>
              <w:jc w:val="both"/>
              <w:rPr>
                <w:rFonts w:ascii="Arial" w:eastAsia="Arial" w:hAnsi="Arial" w:cs="Arial"/>
              </w:rPr>
            </w:pPr>
            <w:r>
              <w:rPr>
                <w:rFonts w:ascii="Arial" w:eastAsia="Arial" w:hAnsi="Arial" w:cs="Arial"/>
              </w:rPr>
              <w:t>¿La empresa permite que los representantes de los trabajadores desempeñen sus funciones sin interferencias indebidas y al mismo tiempo garantiza el buen funcionamiento del negocio?</w:t>
            </w:r>
          </w:p>
        </w:tc>
      </w:tr>
      <w:tr w:rsidR="00D60193" w14:paraId="25357B81"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215E90" w14:textId="77777777" w:rsidR="00D60193" w:rsidRDefault="00000000">
            <w:pPr>
              <w:spacing w:after="0" w:line="276" w:lineRule="auto"/>
              <w:jc w:val="both"/>
              <w:rPr>
                <w:rFonts w:ascii="Arial" w:eastAsia="Arial" w:hAnsi="Arial" w:cs="Arial"/>
              </w:rPr>
            </w:pPr>
            <w:r>
              <w:rPr>
                <w:rFonts w:ascii="Arial" w:eastAsia="Arial" w:hAnsi="Arial" w:cs="Arial"/>
              </w:rPr>
              <w:t>PRINCIPIO 4</w:t>
            </w:r>
          </w:p>
        </w:tc>
      </w:tr>
      <w:tr w:rsidR="00D60193" w14:paraId="1F0985A7"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CFB864"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EE19478" w14:textId="77777777" w:rsidR="00D60193" w:rsidRDefault="00000000">
            <w:pPr>
              <w:spacing w:after="0" w:line="276" w:lineRule="auto"/>
              <w:rPr>
                <w:rFonts w:ascii="Arial" w:eastAsia="Arial" w:hAnsi="Arial" w:cs="Arial"/>
              </w:rPr>
            </w:pPr>
            <w:r>
              <w:rPr>
                <w:rFonts w:ascii="Arial" w:eastAsia="Arial" w:hAnsi="Arial" w:cs="Arial"/>
              </w:rPr>
              <w:t>¿Cómo asegurarse de que sus trabajadores no se vean obligados a trabajar y puedan dejar su trabajo libremente?</w:t>
            </w:r>
          </w:p>
        </w:tc>
      </w:tr>
      <w:tr w:rsidR="00D60193" w14:paraId="35063D3D"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592B23"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6D8C4E4" w14:textId="77777777" w:rsidR="00D60193" w:rsidRDefault="00000000">
            <w:pPr>
              <w:spacing w:after="0" w:line="276" w:lineRule="auto"/>
              <w:jc w:val="both"/>
              <w:rPr>
                <w:rFonts w:ascii="Arial" w:eastAsia="Arial" w:hAnsi="Arial" w:cs="Arial"/>
              </w:rPr>
            </w:pPr>
            <w:r>
              <w:rPr>
                <w:rFonts w:ascii="Arial" w:eastAsia="Arial" w:hAnsi="Arial" w:cs="Arial"/>
              </w:rPr>
              <w:t>¿Les da a todos los empleados contratos claros en un idioma que entienden?</w:t>
            </w:r>
          </w:p>
        </w:tc>
      </w:tr>
      <w:tr w:rsidR="00D60193" w14:paraId="3DB20B4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6821E7"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4E98577" w14:textId="77777777" w:rsidR="00D60193" w:rsidRDefault="00000000">
            <w:pPr>
              <w:spacing w:after="0" w:line="276" w:lineRule="auto"/>
              <w:jc w:val="both"/>
              <w:rPr>
                <w:rFonts w:ascii="Arial" w:eastAsia="Arial" w:hAnsi="Arial" w:cs="Arial"/>
              </w:rPr>
            </w:pPr>
            <w:r>
              <w:rPr>
                <w:rFonts w:ascii="Arial" w:eastAsia="Arial" w:hAnsi="Arial" w:cs="Arial"/>
              </w:rPr>
              <w:t>¿Cómo comprobar que sus proveedores y socios no recurren al trabajo forzoso?</w:t>
            </w:r>
          </w:p>
        </w:tc>
      </w:tr>
      <w:tr w:rsidR="00D60193" w14:paraId="3556D07A"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268B0E2" w14:textId="77777777" w:rsidR="00D60193" w:rsidRDefault="00000000">
            <w:pPr>
              <w:spacing w:after="0" w:line="276" w:lineRule="auto"/>
              <w:jc w:val="both"/>
              <w:rPr>
                <w:rFonts w:ascii="Arial" w:eastAsia="Arial" w:hAnsi="Arial" w:cs="Arial"/>
              </w:rPr>
            </w:pPr>
            <w:r>
              <w:rPr>
                <w:rFonts w:ascii="Arial" w:eastAsia="Arial" w:hAnsi="Arial" w:cs="Arial"/>
              </w:rPr>
              <w:t>PRINCIPIO 5</w:t>
            </w:r>
          </w:p>
        </w:tc>
      </w:tr>
      <w:tr w:rsidR="00D60193" w14:paraId="43FB4901" w14:textId="77777777">
        <w:trPr>
          <w:trHeight w:val="315"/>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88B441"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D781CF2" w14:textId="77777777" w:rsidR="00D60193" w:rsidRDefault="00000000">
            <w:pPr>
              <w:spacing w:after="0" w:line="276" w:lineRule="auto"/>
              <w:rPr>
                <w:rFonts w:ascii="Arial" w:eastAsia="Arial" w:hAnsi="Arial" w:cs="Arial"/>
              </w:rPr>
            </w:pPr>
            <w:r>
              <w:rPr>
                <w:rFonts w:ascii="Arial" w:eastAsia="Arial" w:hAnsi="Arial" w:cs="Arial"/>
              </w:rPr>
              <w:t>¿Cómo se verifica la edad de los trabajadores durante el reclutamiento?</w:t>
            </w:r>
          </w:p>
        </w:tc>
      </w:tr>
      <w:tr w:rsidR="00D60193" w14:paraId="30CC525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2C8415"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38D3CF81" w14:textId="77777777" w:rsidR="00D60193" w:rsidRDefault="00000000">
            <w:pPr>
              <w:spacing w:after="0" w:line="276" w:lineRule="auto"/>
              <w:jc w:val="both"/>
              <w:rPr>
                <w:rFonts w:ascii="Arial" w:eastAsia="Arial" w:hAnsi="Arial" w:cs="Arial"/>
              </w:rPr>
            </w:pPr>
            <w:r>
              <w:rPr>
                <w:rFonts w:ascii="Arial" w:eastAsia="Arial" w:hAnsi="Arial" w:cs="Arial"/>
              </w:rPr>
              <w:t>¿Cómo se asegura de que sus proveedores y subcontratistas no utilizan trabajo infantil y siguen los mismos estándares?</w:t>
            </w:r>
          </w:p>
        </w:tc>
      </w:tr>
      <w:tr w:rsidR="00D60193" w14:paraId="25585B9E"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7FC293" w14:textId="77777777" w:rsidR="00D60193" w:rsidRDefault="00000000">
            <w:pPr>
              <w:spacing w:after="0" w:line="276" w:lineRule="auto"/>
              <w:jc w:val="both"/>
              <w:rPr>
                <w:rFonts w:ascii="Arial" w:eastAsia="Arial" w:hAnsi="Arial" w:cs="Arial"/>
              </w:rPr>
            </w:pPr>
            <w:r>
              <w:rPr>
                <w:rFonts w:ascii="Arial" w:eastAsia="Arial" w:hAnsi="Arial" w:cs="Arial"/>
              </w:rPr>
              <w:lastRenderedPageBreak/>
              <w:t>PRINCIPIO 6</w:t>
            </w:r>
          </w:p>
        </w:tc>
      </w:tr>
      <w:tr w:rsidR="00D60193" w14:paraId="44C704D3"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BF8A8C"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54330802" w14:textId="77777777" w:rsidR="00D60193" w:rsidRDefault="00000000">
            <w:pPr>
              <w:spacing w:after="0" w:line="276" w:lineRule="auto"/>
              <w:rPr>
                <w:rFonts w:ascii="Arial" w:eastAsia="Arial" w:hAnsi="Arial" w:cs="Arial"/>
              </w:rPr>
            </w:pPr>
            <w:r>
              <w:rPr>
                <w:rFonts w:ascii="Arial" w:eastAsia="Arial" w:hAnsi="Arial" w:cs="Arial"/>
              </w:rPr>
              <w:t>¿Cómo asegurarse de que las cualificaciones y la experiencia sean los factores principales a la hora de contratar y promover a los empleados?</w:t>
            </w:r>
          </w:p>
        </w:tc>
      </w:tr>
      <w:tr w:rsidR="00D60193" w14:paraId="5234121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10F32A"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F4D43EF" w14:textId="77777777" w:rsidR="00D60193" w:rsidRDefault="00000000">
            <w:pPr>
              <w:spacing w:after="0" w:line="276" w:lineRule="auto"/>
              <w:jc w:val="both"/>
              <w:rPr>
                <w:rFonts w:ascii="Arial" w:eastAsia="Arial" w:hAnsi="Arial" w:cs="Arial"/>
              </w:rPr>
            </w:pPr>
            <w:r>
              <w:rPr>
                <w:rFonts w:ascii="Arial" w:eastAsia="Arial" w:hAnsi="Arial" w:cs="Arial"/>
              </w:rPr>
              <w:t>¿Quién es responsable de las prácticas de igualdad de empleo en su empresa y cómo comparte estas políticas con su personal?</w:t>
            </w:r>
          </w:p>
        </w:tc>
      </w:tr>
      <w:tr w:rsidR="00D60193" w14:paraId="1871841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A62C42"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BFCB326" w14:textId="77777777" w:rsidR="00D60193" w:rsidRDefault="00000000">
            <w:pPr>
              <w:spacing w:after="0" w:line="276" w:lineRule="auto"/>
              <w:jc w:val="both"/>
              <w:rPr>
                <w:rFonts w:ascii="Arial" w:eastAsia="Arial" w:hAnsi="Arial" w:cs="Arial"/>
              </w:rPr>
            </w:pPr>
            <w:r>
              <w:rPr>
                <w:rFonts w:ascii="Arial" w:eastAsia="Arial" w:hAnsi="Arial" w:cs="Arial"/>
              </w:rPr>
              <w:t>¿Cómo asegurarse de que los requisitos laborales no perjudiquen injustamente a ciertos grupos de personas?</w:t>
            </w:r>
          </w:p>
        </w:tc>
      </w:tr>
      <w:tr w:rsidR="00D60193" w14:paraId="2520397D"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E5EEB4" w14:textId="77777777" w:rsidR="00D60193" w:rsidRDefault="00000000">
            <w:pPr>
              <w:spacing w:after="0" w:line="276" w:lineRule="auto"/>
              <w:jc w:val="both"/>
              <w:rPr>
                <w:rFonts w:ascii="Arial" w:eastAsia="Arial" w:hAnsi="Arial" w:cs="Arial"/>
              </w:rPr>
            </w:pPr>
            <w:r>
              <w:rPr>
                <w:rFonts w:ascii="Arial" w:eastAsia="Arial" w:hAnsi="Arial" w:cs="Arial"/>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10342A2" w14:textId="77777777" w:rsidR="00D60193" w:rsidRDefault="00000000">
            <w:pPr>
              <w:spacing w:after="0" w:line="276" w:lineRule="auto"/>
              <w:rPr>
                <w:rFonts w:ascii="Arial" w:eastAsia="Arial" w:hAnsi="Arial" w:cs="Arial"/>
              </w:rPr>
            </w:pPr>
            <w:r>
              <w:rPr>
                <w:rFonts w:ascii="Arial" w:eastAsia="Arial" w:hAnsi="Arial" w:cs="Arial"/>
              </w:rPr>
              <w:t>¿Mantiene registros de reclutamiento, capacitación y promociones para demostrar que todos los empleados tienen igualdad de oportunidades?</w:t>
            </w:r>
          </w:p>
        </w:tc>
      </w:tr>
      <w:tr w:rsidR="00D60193" w14:paraId="189CA02E"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4A34F8" w14:textId="77777777" w:rsidR="00D60193" w:rsidRDefault="00000000">
            <w:pPr>
              <w:spacing w:after="0" w:line="276" w:lineRule="auto"/>
              <w:jc w:val="both"/>
              <w:rPr>
                <w:rFonts w:ascii="Arial" w:eastAsia="Arial" w:hAnsi="Arial" w:cs="Arial"/>
              </w:rPr>
            </w:pPr>
            <w:r>
              <w:rPr>
                <w:rFonts w:ascii="Arial" w:eastAsia="Arial" w:hAnsi="Arial" w:cs="Arial"/>
              </w:rPr>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9DEEFA7" w14:textId="77777777" w:rsidR="00D60193" w:rsidRDefault="00000000">
            <w:pPr>
              <w:spacing w:after="0" w:line="276" w:lineRule="auto"/>
              <w:jc w:val="both"/>
              <w:rPr>
                <w:rFonts w:ascii="Arial" w:eastAsia="Arial" w:hAnsi="Arial" w:cs="Arial"/>
              </w:rPr>
            </w:pPr>
            <w:r>
              <w:rPr>
                <w:rFonts w:ascii="Arial" w:eastAsia="Arial" w:hAnsi="Arial" w:cs="Arial"/>
              </w:rPr>
              <w:t>¿Ofrece capacitación para ayudar a los empleados a reconocer y abordar los sesgos inconscientes?</w:t>
            </w:r>
          </w:p>
        </w:tc>
      </w:tr>
      <w:tr w:rsidR="00D60193" w14:paraId="76B778D3"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B9B544" w14:textId="77777777" w:rsidR="00D60193" w:rsidRDefault="00000000">
            <w:pPr>
              <w:spacing w:after="0" w:line="276" w:lineRule="auto"/>
              <w:jc w:val="both"/>
              <w:rPr>
                <w:rFonts w:ascii="Arial" w:eastAsia="Arial" w:hAnsi="Arial" w:cs="Arial"/>
              </w:rPr>
            </w:pPr>
            <w:r>
              <w:rPr>
                <w:rFonts w:ascii="Arial" w:eastAsia="Arial" w:hAnsi="Arial" w:cs="Arial"/>
              </w:rPr>
              <w:t>6</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E6BC028" w14:textId="77777777" w:rsidR="00D60193" w:rsidRDefault="00000000">
            <w:pPr>
              <w:spacing w:after="0" w:line="276" w:lineRule="auto"/>
              <w:jc w:val="both"/>
              <w:rPr>
                <w:rFonts w:ascii="Arial" w:eastAsia="Arial" w:hAnsi="Arial" w:cs="Arial"/>
              </w:rPr>
            </w:pPr>
            <w:r>
              <w:rPr>
                <w:rFonts w:ascii="Arial" w:eastAsia="Arial" w:hAnsi="Arial" w:cs="Arial"/>
              </w:rPr>
              <w:t>¿Qué hacer si alguien en su empresa siente que ha sido discriminado?</w:t>
            </w:r>
          </w:p>
        </w:tc>
      </w:tr>
      <w:tr w:rsidR="00D60193" w14:paraId="349D680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A31CA0" w14:textId="77777777" w:rsidR="00D60193" w:rsidRDefault="00000000">
            <w:pPr>
              <w:spacing w:after="0" w:line="276" w:lineRule="auto"/>
              <w:jc w:val="both"/>
              <w:rPr>
                <w:rFonts w:ascii="Arial" w:eastAsia="Arial" w:hAnsi="Arial" w:cs="Arial"/>
              </w:rPr>
            </w:pPr>
            <w:r>
              <w:rPr>
                <w:rFonts w:ascii="Arial" w:eastAsia="Arial" w:hAnsi="Arial" w:cs="Arial"/>
              </w:rPr>
              <w:t>7</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78E2E92" w14:textId="77777777" w:rsidR="00D60193" w:rsidRDefault="00000000">
            <w:pPr>
              <w:spacing w:after="0" w:line="276" w:lineRule="auto"/>
              <w:jc w:val="both"/>
              <w:rPr>
                <w:rFonts w:ascii="Arial" w:eastAsia="Arial" w:hAnsi="Arial" w:cs="Arial"/>
              </w:rPr>
            </w:pPr>
            <w:r>
              <w:rPr>
                <w:rFonts w:ascii="Arial" w:eastAsia="Arial" w:hAnsi="Arial" w:cs="Arial"/>
              </w:rPr>
              <w:t>¿Cómo asegurarse de que los empleados se sientan cómodos al plantear inquietudes o quejas en el trabajo?</w:t>
            </w:r>
          </w:p>
        </w:tc>
      </w:tr>
      <w:tr w:rsidR="00D60193" w14:paraId="6DB64011"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AD08AC" w14:textId="77777777" w:rsidR="00D60193" w:rsidRDefault="00000000">
            <w:pPr>
              <w:spacing w:after="0" w:line="276" w:lineRule="auto"/>
              <w:jc w:val="both"/>
              <w:rPr>
                <w:rFonts w:ascii="Arial" w:eastAsia="Arial" w:hAnsi="Arial" w:cs="Arial"/>
              </w:rPr>
            </w:pPr>
            <w:r>
              <w:rPr>
                <w:rFonts w:ascii="Arial" w:eastAsia="Arial" w:hAnsi="Arial" w:cs="Arial"/>
              </w:rPr>
              <w:t>8</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A327B70" w14:textId="77777777" w:rsidR="00D60193" w:rsidRDefault="00000000">
            <w:pPr>
              <w:spacing w:after="0" w:line="276" w:lineRule="auto"/>
              <w:jc w:val="both"/>
              <w:rPr>
                <w:rFonts w:ascii="Arial" w:eastAsia="Arial" w:hAnsi="Arial" w:cs="Arial"/>
              </w:rPr>
            </w:pPr>
            <w:r>
              <w:rPr>
                <w:rFonts w:ascii="Arial" w:eastAsia="Arial" w:hAnsi="Arial" w:cs="Arial"/>
              </w:rPr>
              <w:t>¿Ofrecen capacitación sobre no discriminación y realizan ajustes para empleados con discapacidades?</w:t>
            </w:r>
          </w:p>
        </w:tc>
      </w:tr>
      <w:tr w:rsidR="00D60193" w14:paraId="70412BDC"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C4B7DA" w14:textId="77777777" w:rsidR="00D60193" w:rsidRDefault="00000000">
            <w:pPr>
              <w:spacing w:after="0" w:line="276" w:lineRule="auto"/>
              <w:jc w:val="both"/>
              <w:rPr>
                <w:rFonts w:ascii="Arial" w:eastAsia="Arial" w:hAnsi="Arial" w:cs="Arial"/>
              </w:rPr>
            </w:pPr>
            <w:r>
              <w:rPr>
                <w:rFonts w:ascii="Arial" w:eastAsia="Arial" w:hAnsi="Arial" w:cs="Arial"/>
              </w:rPr>
              <w:t>9</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CCDDA6C" w14:textId="77777777" w:rsidR="00D60193" w:rsidRDefault="00000000">
            <w:pPr>
              <w:spacing w:after="0" w:line="276" w:lineRule="auto"/>
              <w:rPr>
                <w:rFonts w:ascii="Arial" w:eastAsia="Arial" w:hAnsi="Arial" w:cs="Arial"/>
              </w:rPr>
            </w:pPr>
            <w:r>
              <w:rPr>
                <w:rFonts w:ascii="Arial" w:eastAsia="Arial" w:hAnsi="Arial" w:cs="Arial"/>
              </w:rPr>
              <w:t>¿Tiene programas que ayuden a los empleados a desarrollar nuevas habilidades y crecer en sus trabajos?</w:t>
            </w:r>
          </w:p>
        </w:tc>
      </w:tr>
      <w:tr w:rsidR="00D60193" w14:paraId="21FFFE10"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3C93D5" w14:textId="77777777" w:rsidR="00D60193" w:rsidRDefault="00000000">
            <w:pPr>
              <w:spacing w:after="0" w:line="276" w:lineRule="auto"/>
              <w:jc w:val="both"/>
              <w:rPr>
                <w:rFonts w:ascii="Arial" w:eastAsia="Arial" w:hAnsi="Arial" w:cs="Arial"/>
              </w:rPr>
            </w:pPr>
            <w:r>
              <w:rPr>
                <w:rFonts w:ascii="Arial" w:eastAsia="Arial" w:hAnsi="Arial" w:cs="Arial"/>
              </w:rPr>
              <w:t>PRINCIPIO 7</w:t>
            </w:r>
          </w:p>
        </w:tc>
      </w:tr>
      <w:tr w:rsidR="00D60193" w14:paraId="4540DBDD"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C281AD"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4F5D031" w14:textId="77777777" w:rsidR="00D60193" w:rsidRDefault="00000000">
            <w:pPr>
              <w:spacing w:after="0" w:line="276" w:lineRule="auto"/>
              <w:rPr>
                <w:rFonts w:ascii="Arial" w:eastAsia="Arial" w:hAnsi="Arial" w:cs="Arial"/>
              </w:rPr>
            </w:pPr>
            <w:r>
              <w:rPr>
                <w:rFonts w:ascii="Arial" w:eastAsia="Arial" w:hAnsi="Arial" w:cs="Arial"/>
              </w:rPr>
              <w:t>¿Su empresa tiene reglas para proteger la salud y el medio ambiente y cómo se asegura de que todos las cumplan?</w:t>
            </w:r>
          </w:p>
        </w:tc>
      </w:tr>
      <w:tr w:rsidR="00D60193" w14:paraId="143ACAC6"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3F94FC"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643705E" w14:textId="77777777" w:rsidR="00D60193" w:rsidRDefault="00000000">
            <w:pPr>
              <w:spacing w:after="0" w:line="276" w:lineRule="auto"/>
              <w:rPr>
                <w:rFonts w:ascii="Arial" w:eastAsia="Arial" w:hAnsi="Arial" w:cs="Arial"/>
              </w:rPr>
            </w:pPr>
            <w:r>
              <w:rPr>
                <w:rFonts w:ascii="Arial" w:eastAsia="Arial" w:hAnsi="Arial" w:cs="Arial"/>
              </w:rPr>
              <w:t>¿Cómo mantiene su empresa a los clientes y otras personas informados sobre los posibles riesgos, y pueden hacer preguntas o plantear inquietudes?</w:t>
            </w:r>
          </w:p>
        </w:tc>
      </w:tr>
      <w:tr w:rsidR="00D60193" w14:paraId="45D0E2D4"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81D4E3" w14:textId="77777777" w:rsidR="00D60193" w:rsidRDefault="00000000">
            <w:pPr>
              <w:spacing w:after="0" w:line="276" w:lineRule="auto"/>
              <w:jc w:val="both"/>
              <w:rPr>
                <w:rFonts w:ascii="Arial" w:eastAsia="Arial" w:hAnsi="Arial" w:cs="Arial"/>
              </w:rPr>
            </w:pPr>
            <w:r>
              <w:rPr>
                <w:rFonts w:ascii="Arial" w:eastAsia="Arial" w:hAnsi="Arial" w:cs="Arial"/>
              </w:rPr>
              <w:t>PRINCIPIO 8</w:t>
            </w:r>
          </w:p>
        </w:tc>
      </w:tr>
      <w:tr w:rsidR="00D60193" w14:paraId="296EC88B"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9ABB19"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008B75A" w14:textId="77777777" w:rsidR="00D60193" w:rsidRDefault="00000000">
            <w:pPr>
              <w:spacing w:after="0" w:line="276" w:lineRule="auto"/>
              <w:rPr>
                <w:rFonts w:ascii="Arial" w:eastAsia="Arial" w:hAnsi="Arial" w:cs="Arial"/>
              </w:rPr>
            </w:pPr>
            <w:r>
              <w:rPr>
                <w:rFonts w:ascii="Arial" w:eastAsia="Arial" w:hAnsi="Arial" w:cs="Arial"/>
              </w:rPr>
              <w:t>¿Cómo trabajáis con los proveedores para que vuestros productos sean más respetuosos con el medio ambiente?</w:t>
            </w:r>
          </w:p>
        </w:tc>
      </w:tr>
      <w:tr w:rsidR="00D60193" w14:paraId="4D2FC2F2"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1055F7"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FBE938F" w14:textId="77777777" w:rsidR="00D60193" w:rsidRDefault="00000000">
            <w:pPr>
              <w:spacing w:after="0" w:line="276" w:lineRule="auto"/>
              <w:rPr>
                <w:rFonts w:ascii="Arial" w:eastAsia="Arial" w:hAnsi="Arial" w:cs="Arial"/>
              </w:rPr>
            </w:pPr>
            <w:r>
              <w:rPr>
                <w:rFonts w:ascii="Arial" w:eastAsia="Arial" w:hAnsi="Arial" w:cs="Arial"/>
              </w:rPr>
              <w:t>¿Cómo sigue usted y comparte su progreso en materia de responsabilidad ambiental con los demás?</w:t>
            </w:r>
          </w:p>
        </w:tc>
      </w:tr>
      <w:tr w:rsidR="00D60193" w14:paraId="5F033010"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C568A44" w14:textId="77777777" w:rsidR="00D60193" w:rsidRDefault="00000000">
            <w:pPr>
              <w:spacing w:after="0" w:line="276" w:lineRule="auto"/>
              <w:jc w:val="both"/>
              <w:rPr>
                <w:rFonts w:ascii="Arial" w:eastAsia="Arial" w:hAnsi="Arial" w:cs="Arial"/>
              </w:rPr>
            </w:pPr>
            <w:r>
              <w:rPr>
                <w:rFonts w:ascii="Arial" w:eastAsia="Arial" w:hAnsi="Arial" w:cs="Arial"/>
              </w:rPr>
              <w:t>PRINCIPIO 9</w:t>
            </w:r>
          </w:p>
        </w:tc>
      </w:tr>
      <w:tr w:rsidR="00D60193" w14:paraId="019D6BD9"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57BC18"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78D795DE" w14:textId="77777777" w:rsidR="00D60193" w:rsidRDefault="00000000">
            <w:pPr>
              <w:spacing w:after="0" w:line="276" w:lineRule="auto"/>
              <w:rPr>
                <w:rFonts w:ascii="Arial" w:eastAsia="Arial" w:hAnsi="Arial" w:cs="Arial"/>
              </w:rPr>
            </w:pPr>
            <w:r>
              <w:rPr>
                <w:rFonts w:ascii="Arial" w:eastAsia="Arial" w:hAnsi="Arial" w:cs="Arial"/>
              </w:rPr>
              <w:t>¿Cómo utiliza su empresa tecnologías respetuosas con el medio ambiente para reducir los residuos y aumentar la eficiencia?</w:t>
            </w:r>
          </w:p>
        </w:tc>
      </w:tr>
      <w:tr w:rsidR="00D60193" w14:paraId="76A00E78"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3F2399"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4456E2B" w14:textId="77777777" w:rsidR="00D60193" w:rsidRDefault="00000000">
            <w:pPr>
              <w:spacing w:after="0" w:line="276" w:lineRule="auto"/>
              <w:rPr>
                <w:rFonts w:ascii="Arial" w:eastAsia="Arial" w:hAnsi="Arial" w:cs="Arial"/>
              </w:rPr>
            </w:pPr>
            <w:r>
              <w:rPr>
                <w:rFonts w:ascii="Arial" w:eastAsia="Arial" w:hAnsi="Arial" w:cs="Arial"/>
              </w:rPr>
              <w:t>¿Qué nuevas oportunidades ha descubierto al utilizar tecnologías más ecológicas en su negocio?</w:t>
            </w:r>
          </w:p>
        </w:tc>
      </w:tr>
      <w:tr w:rsidR="00D60193" w14:paraId="525AF0EF"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58058B" w14:textId="77777777" w:rsidR="00D60193" w:rsidRDefault="00000000">
            <w:pPr>
              <w:spacing w:after="0" w:line="276" w:lineRule="auto"/>
              <w:jc w:val="both"/>
              <w:rPr>
                <w:rFonts w:ascii="Arial" w:eastAsia="Arial" w:hAnsi="Arial" w:cs="Arial"/>
              </w:rPr>
            </w:pPr>
            <w:r>
              <w:rPr>
                <w:rFonts w:ascii="Arial" w:eastAsia="Arial" w:hAnsi="Arial" w:cs="Arial"/>
              </w:rPr>
              <w:t>3</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4CD995F7" w14:textId="77777777" w:rsidR="00D60193" w:rsidRDefault="00000000">
            <w:pPr>
              <w:spacing w:after="0" w:line="276" w:lineRule="auto"/>
              <w:rPr>
                <w:rFonts w:ascii="Arial" w:eastAsia="Arial" w:hAnsi="Arial" w:cs="Arial"/>
              </w:rPr>
            </w:pPr>
            <w:r>
              <w:rPr>
                <w:rFonts w:ascii="Arial" w:eastAsia="Arial" w:hAnsi="Arial" w:cs="Arial"/>
              </w:rPr>
              <w:t>¿Ha realizado algún cambio en sus productos, procesos o materiales para que su negocio sea más respetuoso con el medio ambiente?</w:t>
            </w:r>
          </w:p>
        </w:tc>
      </w:tr>
      <w:tr w:rsidR="00D60193" w14:paraId="5AEB3F8C"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D9D041" w14:textId="77777777" w:rsidR="00D60193" w:rsidRDefault="00000000">
            <w:pPr>
              <w:spacing w:after="0" w:line="276" w:lineRule="auto"/>
              <w:jc w:val="both"/>
              <w:rPr>
                <w:rFonts w:ascii="Arial" w:eastAsia="Arial" w:hAnsi="Arial" w:cs="Arial"/>
              </w:rPr>
            </w:pPr>
            <w:r>
              <w:rPr>
                <w:rFonts w:ascii="Arial" w:eastAsia="Arial" w:hAnsi="Arial" w:cs="Arial"/>
              </w:rPr>
              <w:t>4</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1016EF69" w14:textId="77777777" w:rsidR="00D60193" w:rsidRDefault="00000000">
            <w:pPr>
              <w:spacing w:after="0" w:line="276" w:lineRule="auto"/>
              <w:rPr>
                <w:rFonts w:ascii="Arial" w:eastAsia="Arial" w:hAnsi="Arial" w:cs="Arial"/>
              </w:rPr>
            </w:pPr>
            <w:r>
              <w:rPr>
                <w:rFonts w:ascii="Arial" w:eastAsia="Arial" w:hAnsi="Arial" w:cs="Arial"/>
              </w:rPr>
              <w:t>¿Tiene su empresa una política para utilizar tecnologías respetuosas con el medio ambiente y cómo comparte esta información con sus clientes o partes interesadas?</w:t>
            </w:r>
          </w:p>
        </w:tc>
      </w:tr>
      <w:tr w:rsidR="00D60193" w14:paraId="3EA5E865"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F1C4BD" w14:textId="77777777" w:rsidR="00D60193" w:rsidRDefault="00000000">
            <w:pPr>
              <w:spacing w:after="0" w:line="276" w:lineRule="auto"/>
              <w:jc w:val="both"/>
              <w:rPr>
                <w:rFonts w:ascii="Arial" w:eastAsia="Arial" w:hAnsi="Arial" w:cs="Arial"/>
              </w:rPr>
            </w:pPr>
            <w:r>
              <w:rPr>
                <w:rFonts w:ascii="Arial" w:eastAsia="Arial" w:hAnsi="Arial" w:cs="Arial"/>
              </w:rPr>
              <w:lastRenderedPageBreak/>
              <w:t>5</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0F154933" w14:textId="77777777" w:rsidR="00D60193" w:rsidRDefault="00000000">
            <w:pPr>
              <w:spacing w:after="0" w:line="276" w:lineRule="auto"/>
              <w:rPr>
                <w:rFonts w:ascii="Arial" w:eastAsia="Arial" w:hAnsi="Arial" w:cs="Arial"/>
              </w:rPr>
            </w:pPr>
            <w:r>
              <w:rPr>
                <w:rFonts w:ascii="Arial" w:eastAsia="Arial" w:hAnsi="Arial" w:cs="Arial"/>
              </w:rPr>
              <w:t>¿Cómo se asegura su empresa de que sus proveedores y socios cumplen los estándares ambientales?</w:t>
            </w:r>
          </w:p>
        </w:tc>
      </w:tr>
      <w:tr w:rsidR="00D60193" w14:paraId="5CC6AF0A" w14:textId="77777777">
        <w:trPr>
          <w:trHeight w:val="315"/>
        </w:trPr>
        <w:tc>
          <w:tcPr>
            <w:tcW w:w="902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D12D60" w14:textId="77777777" w:rsidR="00D60193" w:rsidRDefault="00000000">
            <w:pPr>
              <w:spacing w:after="0" w:line="276" w:lineRule="auto"/>
              <w:jc w:val="both"/>
              <w:rPr>
                <w:rFonts w:ascii="Arial" w:eastAsia="Arial" w:hAnsi="Arial" w:cs="Arial"/>
              </w:rPr>
            </w:pPr>
            <w:r>
              <w:rPr>
                <w:rFonts w:ascii="Arial" w:eastAsia="Arial" w:hAnsi="Arial" w:cs="Arial"/>
              </w:rPr>
              <w:t>PRINCIPIO 10</w:t>
            </w:r>
          </w:p>
        </w:tc>
      </w:tr>
      <w:tr w:rsidR="00D60193" w14:paraId="0DE26E9A" w14:textId="77777777">
        <w:trPr>
          <w:trHeight w:val="6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D35F384" w14:textId="77777777" w:rsidR="00D60193" w:rsidRDefault="00000000">
            <w:pPr>
              <w:spacing w:after="0" w:line="276" w:lineRule="auto"/>
              <w:jc w:val="both"/>
              <w:rPr>
                <w:rFonts w:ascii="Arial" w:eastAsia="Arial" w:hAnsi="Arial" w:cs="Arial"/>
              </w:rPr>
            </w:pPr>
            <w:r>
              <w:rPr>
                <w:rFonts w:ascii="Arial" w:eastAsia="Arial" w:hAnsi="Arial" w:cs="Arial"/>
              </w:rPr>
              <w:t>1</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29CBE379" w14:textId="77777777" w:rsidR="00D60193" w:rsidRDefault="00000000">
            <w:pPr>
              <w:spacing w:after="0" w:line="276" w:lineRule="auto"/>
              <w:rPr>
                <w:rFonts w:ascii="Arial" w:eastAsia="Arial" w:hAnsi="Arial" w:cs="Arial"/>
              </w:rPr>
            </w:pPr>
            <w:r>
              <w:rPr>
                <w:rFonts w:ascii="Arial" w:eastAsia="Arial" w:hAnsi="Arial" w:cs="Arial"/>
              </w:rPr>
              <w:t>¿Su empresa tiene una política clara para prevenir el soborno y la corrupción, tanto dentro de su negocio como con sus socios?</w:t>
            </w:r>
          </w:p>
        </w:tc>
      </w:tr>
      <w:tr w:rsidR="00D60193" w14:paraId="7ABB4E3A" w14:textId="77777777">
        <w:trPr>
          <w:trHeight w:val="930"/>
        </w:trPr>
        <w:tc>
          <w:tcPr>
            <w:tcW w:w="102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B9D506" w14:textId="77777777" w:rsidR="00D60193" w:rsidRDefault="00000000">
            <w:pPr>
              <w:spacing w:after="0" w:line="276" w:lineRule="auto"/>
              <w:jc w:val="both"/>
              <w:rPr>
                <w:rFonts w:ascii="Arial" w:eastAsia="Arial" w:hAnsi="Arial" w:cs="Arial"/>
              </w:rPr>
            </w:pPr>
            <w:r>
              <w:rPr>
                <w:rFonts w:ascii="Arial" w:eastAsia="Arial" w:hAnsi="Arial" w:cs="Arial"/>
              </w:rPr>
              <w:t>2</w:t>
            </w:r>
          </w:p>
        </w:tc>
        <w:tc>
          <w:tcPr>
            <w:tcW w:w="8002" w:type="dxa"/>
            <w:tcBorders>
              <w:bottom w:val="single" w:sz="8" w:space="0" w:color="000000"/>
              <w:right w:val="single" w:sz="8" w:space="0" w:color="000000"/>
            </w:tcBorders>
            <w:shd w:val="clear" w:color="auto" w:fill="auto"/>
            <w:tcMar>
              <w:top w:w="0" w:type="dxa"/>
              <w:left w:w="100" w:type="dxa"/>
              <w:bottom w:w="0" w:type="dxa"/>
              <w:right w:w="100" w:type="dxa"/>
            </w:tcMar>
          </w:tcPr>
          <w:p w14:paraId="6E2E212B" w14:textId="77777777" w:rsidR="00D60193" w:rsidRDefault="00000000">
            <w:pPr>
              <w:spacing w:after="0" w:line="276" w:lineRule="auto"/>
              <w:rPr>
                <w:rFonts w:ascii="Arial" w:eastAsia="Arial" w:hAnsi="Arial" w:cs="Arial"/>
              </w:rPr>
            </w:pPr>
            <w:r>
              <w:rPr>
                <w:rFonts w:ascii="Arial" w:eastAsia="Arial" w:hAnsi="Arial" w:cs="Arial"/>
              </w:rPr>
              <w:t>¿Cómo garantiza su empresa la transparencia y el comportamiento ético y comparte sus esfuerzos para combatir la corrupción con sus partes interesadas?</w:t>
            </w:r>
          </w:p>
        </w:tc>
      </w:tr>
    </w:tbl>
    <w:p w14:paraId="7EB4FE94" w14:textId="7163503F" w:rsidR="00D60193" w:rsidRDefault="00000000">
      <w:pPr>
        <w:spacing w:before="240" w:after="0" w:line="360" w:lineRule="auto"/>
        <w:jc w:val="both"/>
        <w:rPr>
          <w:b/>
          <w:color w:val="000000"/>
          <w:sz w:val="24"/>
          <w:szCs w:val="24"/>
        </w:rPr>
      </w:pPr>
      <w:r>
        <w:rPr>
          <w:rFonts w:ascii="Century Gothic" w:eastAsia="Century Gothic" w:hAnsi="Century Gothic" w:cs="Century Gothic"/>
        </w:rPr>
        <w:t xml:space="preserve"> </w:t>
      </w:r>
      <w:r>
        <w:t xml:space="preserve"> </w:t>
      </w:r>
      <w:r>
        <w:rPr>
          <w:rFonts w:ascii="Arial" w:eastAsia="Arial" w:hAnsi="Arial" w:cs="Arial"/>
          <w:color w:val="2E74B5"/>
          <w:sz w:val="26"/>
          <w:szCs w:val="26"/>
        </w:rPr>
        <w:t>3.- Ejemplo</w:t>
      </w:r>
      <w:r w:rsidR="00796766">
        <w:rPr>
          <w:rFonts w:ascii="Arial" w:eastAsia="Arial" w:hAnsi="Arial" w:cs="Arial"/>
          <w:color w:val="2E74B5"/>
          <w:sz w:val="26"/>
          <w:szCs w:val="26"/>
        </w:rPr>
        <w:t xml:space="preserve"> II</w:t>
      </w:r>
      <w:r>
        <w:rPr>
          <w:rFonts w:ascii="Arial" w:eastAsia="Arial" w:hAnsi="Arial" w:cs="Arial"/>
          <w:color w:val="2E74B5"/>
          <w:sz w:val="26"/>
          <w:szCs w:val="26"/>
        </w:rPr>
        <w:t xml:space="preserve"> – Cuestionario de Memoria de Sostenibilidad</w:t>
      </w:r>
    </w:p>
    <w:p w14:paraId="0097692F" w14:textId="73CFDC0A" w:rsidR="00D60193" w:rsidRDefault="00000000">
      <w:pPr>
        <w:spacing w:before="240" w:after="0" w:line="360" w:lineRule="auto"/>
        <w:jc w:val="both"/>
      </w:pPr>
      <w:r>
        <w:rPr>
          <w:rFonts w:ascii="Century Gothic" w:eastAsia="Century Gothic" w:hAnsi="Century Gothic" w:cs="Century Gothic"/>
          <w:b/>
        </w:rPr>
        <w:t xml:space="preserve">El Cuestionario para Informes de Sostenibilidad </w:t>
      </w:r>
      <w:r>
        <w:t xml:space="preserve">se basa en el cuestionario para proveedores sostenibles elaborado por la Asociación Lituana de Empresas Responsables ( </w:t>
      </w:r>
      <w:hyperlink r:id="rId47">
        <w:r w:rsidR="00D60193">
          <w:t xml:space="preserve">https://atsakingasverslas.lt/en/home/ </w:t>
        </w:r>
      </w:hyperlink>
      <w:r>
        <w:t xml:space="preserve">). </w:t>
      </w:r>
      <w:r w:rsidR="00796766">
        <w:t>L</w:t>
      </w:r>
      <w:r>
        <w:t>as preguntas se basan empresa</w:t>
      </w:r>
      <w:r w:rsidR="00796766">
        <w:t>s</w:t>
      </w:r>
      <w:r>
        <w:t xml:space="preserve"> </w:t>
      </w:r>
      <w:r w:rsidR="00796766">
        <w:t>sociales</w:t>
      </w:r>
      <w:r>
        <w:t>.</w:t>
      </w:r>
    </w:p>
    <w:p w14:paraId="4BAAD577" w14:textId="5C278C3D" w:rsidR="00D60193" w:rsidRDefault="00000000">
      <w:pPr>
        <w:spacing w:before="240" w:after="0" w:line="360" w:lineRule="auto"/>
        <w:jc w:val="both"/>
      </w:pPr>
      <w:r>
        <w:t xml:space="preserve">La empresa </w:t>
      </w:r>
      <w:r w:rsidR="00796766">
        <w:t>social/</w:t>
      </w:r>
      <w:r>
        <w:t>comunitaria debe responder a cada pregunta (Tabla 14). Respuestas: No - 0 puntos; En preparación/Parcialmente - 2 puntos; Sí - 5 puntos. Una puntuación más alta indicará un mayor compromiso con la sostenibilidad. Por favor, monitoree anualmente.</w:t>
      </w:r>
    </w:p>
    <w:p w14:paraId="73CC0235" w14:textId="77777777" w:rsidR="00D60193" w:rsidRDefault="00000000">
      <w:pPr>
        <w:spacing w:before="240" w:after="0" w:line="360" w:lineRule="auto"/>
        <w:jc w:val="both"/>
        <w:rPr>
          <w:rFonts w:ascii="Arial" w:eastAsia="Arial" w:hAnsi="Arial" w:cs="Arial"/>
        </w:rPr>
      </w:pPr>
      <w:r>
        <w:rPr>
          <w:rFonts w:ascii="Century Gothic" w:eastAsia="Century Gothic" w:hAnsi="Century Gothic" w:cs="Century Gothic"/>
          <w:i/>
        </w:rPr>
        <w:t xml:space="preserve"> </w:t>
      </w:r>
      <w:r>
        <w:rPr>
          <w:rFonts w:ascii="Arial" w:eastAsia="Arial" w:hAnsi="Arial" w:cs="Arial"/>
        </w:rPr>
        <w:t>Tabla 14. Cuestionario para la elaboración de informes de sostenibilidad</w:t>
      </w:r>
    </w:p>
    <w:tbl>
      <w:tblPr>
        <w:tblStyle w:val="af7"/>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77"/>
        <w:gridCol w:w="1215"/>
        <w:gridCol w:w="1733"/>
      </w:tblGrid>
      <w:tr w:rsidR="00D60193" w14:paraId="0A94AACF" w14:textId="77777777">
        <w:trPr>
          <w:trHeight w:val="630"/>
        </w:trPr>
        <w:tc>
          <w:tcPr>
            <w:tcW w:w="60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7D9799" w14:textId="77777777" w:rsidR="00D60193" w:rsidRDefault="00000000">
            <w:pPr>
              <w:spacing w:after="0" w:line="276" w:lineRule="auto"/>
              <w:jc w:val="both"/>
              <w:rPr>
                <w:rFonts w:ascii="Arial" w:eastAsia="Arial" w:hAnsi="Arial" w:cs="Arial"/>
                <w:b/>
              </w:rPr>
            </w:pPr>
            <w:r>
              <w:rPr>
                <w:rFonts w:ascii="Arial" w:eastAsia="Arial" w:hAnsi="Arial" w:cs="Arial"/>
                <w:b/>
              </w:rPr>
              <w:t>Pregunta</w:t>
            </w:r>
          </w:p>
        </w:tc>
        <w:tc>
          <w:tcPr>
            <w:tcW w:w="121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2DBB9A" w14:textId="77777777" w:rsidR="00D60193" w:rsidRDefault="00000000">
            <w:pPr>
              <w:spacing w:after="0" w:line="276" w:lineRule="auto"/>
              <w:jc w:val="both"/>
              <w:rPr>
                <w:rFonts w:ascii="Arial" w:eastAsia="Arial" w:hAnsi="Arial" w:cs="Arial"/>
                <w:b/>
              </w:rPr>
            </w:pPr>
            <w:r>
              <w:rPr>
                <w:rFonts w:ascii="Arial" w:eastAsia="Arial" w:hAnsi="Arial" w:cs="Arial"/>
                <w:b/>
              </w:rPr>
              <w:t>Respuesta (puntos)</w:t>
            </w:r>
          </w:p>
        </w:tc>
        <w:tc>
          <w:tcPr>
            <w:tcW w:w="173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82AF88" w14:textId="77777777" w:rsidR="00D60193" w:rsidRDefault="00000000">
            <w:pPr>
              <w:spacing w:after="0" w:line="276" w:lineRule="auto"/>
              <w:jc w:val="both"/>
              <w:rPr>
                <w:rFonts w:ascii="Arial" w:eastAsia="Arial" w:hAnsi="Arial" w:cs="Arial"/>
                <w:b/>
              </w:rPr>
            </w:pPr>
            <w:r>
              <w:rPr>
                <w:rFonts w:ascii="Arial" w:eastAsia="Arial" w:hAnsi="Arial" w:cs="Arial"/>
                <w:b/>
              </w:rPr>
              <w:t>Comentarios/Evidencias</w:t>
            </w:r>
          </w:p>
        </w:tc>
      </w:tr>
      <w:tr w:rsidR="00D60193" w14:paraId="5CD6590E" w14:textId="77777777">
        <w:trPr>
          <w:trHeight w:val="79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6975BC" w14:textId="77777777" w:rsidR="00D60193" w:rsidRDefault="00000000">
            <w:pPr>
              <w:spacing w:before="240" w:after="0" w:line="276" w:lineRule="auto"/>
              <w:jc w:val="center"/>
              <w:rPr>
                <w:rFonts w:ascii="Arial" w:eastAsia="Arial" w:hAnsi="Arial" w:cs="Arial"/>
                <w:b/>
              </w:rPr>
            </w:pPr>
            <w:r>
              <w:rPr>
                <w:rFonts w:ascii="Arial" w:eastAsia="Arial" w:hAnsi="Arial" w:cs="Arial"/>
                <w:b/>
              </w:rPr>
              <w:t>Área - Estrategia y gobernanza</w:t>
            </w:r>
          </w:p>
        </w:tc>
      </w:tr>
      <w:tr w:rsidR="00D60193" w14:paraId="0D525358"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234AED" w14:textId="77777777" w:rsidR="00D60193" w:rsidRDefault="00000000">
            <w:pPr>
              <w:spacing w:after="0" w:line="276" w:lineRule="auto"/>
              <w:jc w:val="both"/>
              <w:rPr>
                <w:rFonts w:ascii="Arial" w:eastAsia="Arial" w:hAnsi="Arial" w:cs="Arial"/>
              </w:rPr>
            </w:pPr>
            <w:r>
              <w:rPr>
                <w:rFonts w:ascii="Arial" w:eastAsia="Arial" w:hAnsi="Arial" w:cs="Arial"/>
              </w:rPr>
              <w:t>Nuestra empresa declara públicamente su compromiso con la sostenibilidad en su misión, estrategia y valores (por favor, explique en los comentarios o agregue un enlace).</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2FE1B99"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9758A9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03FA3BDA"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5408F3" w14:textId="77777777" w:rsidR="00D60193" w:rsidRDefault="00000000">
            <w:pPr>
              <w:spacing w:after="0" w:line="276" w:lineRule="auto"/>
              <w:jc w:val="both"/>
              <w:rPr>
                <w:rFonts w:ascii="Arial" w:eastAsia="Arial" w:hAnsi="Arial" w:cs="Arial"/>
              </w:rPr>
            </w:pPr>
            <w:r>
              <w:rPr>
                <w:rFonts w:ascii="Arial" w:eastAsia="Arial" w:hAnsi="Arial" w:cs="Arial"/>
              </w:rPr>
              <w:t xml:space="preserve">Nuestra empresa cuenta e implementa una política corporativa de sostenibilidad (adjuntar documento o </w:t>
            </w:r>
            <w:proofErr w:type="gramStart"/>
            <w:r>
              <w:rPr>
                <w:rFonts w:ascii="Arial" w:eastAsia="Arial" w:hAnsi="Arial" w:cs="Arial"/>
              </w:rPr>
              <w:t>link</w:t>
            </w:r>
            <w:proofErr w:type="gramEnd"/>
            <w:r>
              <w:rPr>
                <w:rFonts w:ascii="Arial" w:eastAsia="Arial" w:hAnsi="Arial" w:cs="Arial"/>
              </w:rPr>
              <w:t xml:space="preserve"> si es Sí).</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4E80BAB"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514A493"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6758BAA"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D6C043" w14:textId="77777777" w:rsidR="00D60193" w:rsidRDefault="00000000">
            <w:pPr>
              <w:spacing w:after="0" w:line="276" w:lineRule="auto"/>
              <w:jc w:val="both"/>
              <w:rPr>
                <w:rFonts w:ascii="Arial" w:eastAsia="Arial" w:hAnsi="Arial" w:cs="Arial"/>
              </w:rPr>
            </w:pPr>
            <w:r>
              <w:rPr>
                <w:rFonts w:ascii="Arial" w:eastAsia="Arial" w:hAnsi="Arial" w:cs="Arial"/>
              </w:rPr>
              <w:t>Nuestra empresa cuenta e implementa una política anticorrupción y/o Código de Conducta (adjuntar documentos o referencias en caso afirmativo).</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69A884F"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416BFA7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20113748" w14:textId="77777777">
        <w:trPr>
          <w:trHeight w:val="6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67BD512" w14:textId="77777777" w:rsidR="00D60193" w:rsidRDefault="00000000">
            <w:pPr>
              <w:spacing w:after="0" w:line="276" w:lineRule="auto"/>
              <w:jc w:val="both"/>
              <w:rPr>
                <w:rFonts w:ascii="Arial" w:eastAsia="Arial" w:hAnsi="Arial" w:cs="Arial"/>
              </w:rPr>
            </w:pPr>
            <w:r>
              <w:rPr>
                <w:rFonts w:ascii="Arial" w:eastAsia="Arial" w:hAnsi="Arial" w:cs="Arial"/>
              </w:rPr>
              <w:t>Nuestra empresa tiene e implementa una política de seguridad de datos (adjunte documento o enlace si es así).</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7A9E4FD"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BC28264"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55E7459F"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828FDC" w14:textId="77777777" w:rsidR="00D60193" w:rsidRDefault="00000000">
            <w:pPr>
              <w:spacing w:after="0" w:line="276" w:lineRule="auto"/>
              <w:jc w:val="both"/>
              <w:rPr>
                <w:rFonts w:ascii="Arial" w:eastAsia="Arial" w:hAnsi="Arial" w:cs="Arial"/>
              </w:rPr>
            </w:pPr>
            <w:r>
              <w:rPr>
                <w:rFonts w:ascii="Arial" w:eastAsia="Arial" w:hAnsi="Arial" w:cs="Arial"/>
              </w:rPr>
              <w:t>Nuestra empresa tiene e implementa una política de abastecimiento/compra sustentable (adjunte documento o enlace si es así).</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ED5C86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4A77182D"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4AD976DB"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66C559" w14:textId="77777777" w:rsidR="00D60193" w:rsidRDefault="00000000">
            <w:pPr>
              <w:spacing w:after="0" w:line="276" w:lineRule="auto"/>
              <w:jc w:val="both"/>
              <w:rPr>
                <w:rFonts w:ascii="Arial" w:eastAsia="Arial" w:hAnsi="Arial" w:cs="Arial"/>
              </w:rPr>
            </w:pPr>
            <w:r>
              <w:rPr>
                <w:rFonts w:ascii="Arial" w:eastAsia="Arial" w:hAnsi="Arial" w:cs="Arial"/>
              </w:rPr>
              <w:lastRenderedPageBreak/>
              <w:t>Nuestra empresa tiene e implementa otras políticas relacionadas con la sostenibilidad, tales como protección del medio ambiente, responsabilidad social, seguridad y salud en el trabajo, derechos humanos, etc. (adjuntar documento o referencias en caso afirmativo).</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15AD9FFB"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40DF1FF3"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1F130728" w14:textId="77777777">
        <w:trPr>
          <w:trHeight w:val="510"/>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B197A3" w14:textId="77777777" w:rsidR="00D60193" w:rsidRDefault="00000000">
            <w:pPr>
              <w:spacing w:after="0" w:line="276" w:lineRule="auto"/>
              <w:jc w:val="center"/>
              <w:rPr>
                <w:rFonts w:ascii="Arial" w:eastAsia="Arial" w:hAnsi="Arial" w:cs="Arial"/>
                <w:b/>
              </w:rPr>
            </w:pPr>
            <w:r>
              <w:rPr>
                <w:rFonts w:ascii="Arial" w:eastAsia="Arial" w:hAnsi="Arial" w:cs="Arial"/>
                <w:b/>
              </w:rPr>
              <w:t>Área - Gobernanza, estándares, informes</w:t>
            </w:r>
          </w:p>
        </w:tc>
      </w:tr>
      <w:tr w:rsidR="00D60193" w14:paraId="7ED8B8A8"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8065330" w14:textId="77777777" w:rsidR="00D60193" w:rsidRDefault="00000000">
            <w:pPr>
              <w:spacing w:after="0" w:line="276" w:lineRule="auto"/>
              <w:jc w:val="both"/>
              <w:rPr>
                <w:rFonts w:ascii="Arial" w:eastAsia="Arial" w:hAnsi="Arial" w:cs="Arial"/>
              </w:rPr>
            </w:pPr>
            <w:r>
              <w:rPr>
                <w:rFonts w:ascii="Arial" w:eastAsia="Arial" w:hAnsi="Arial" w:cs="Arial"/>
              </w:rPr>
              <w:t>Hemos asignado claramente responsabilidades de sostenibilidad (ambiental, social, etc.) dentro de nuestra estructura. Por favor, explique más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65B2211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7DAD5D14"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AAD27D9"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B30F08D" w14:textId="77777777" w:rsidR="00D60193" w:rsidRDefault="00000000">
            <w:pPr>
              <w:spacing w:after="0" w:line="276" w:lineRule="auto"/>
              <w:jc w:val="both"/>
              <w:rPr>
                <w:rFonts w:ascii="Arial" w:eastAsia="Arial" w:hAnsi="Arial" w:cs="Arial"/>
              </w:rPr>
            </w:pPr>
            <w:r>
              <w:rPr>
                <w:rFonts w:ascii="Arial" w:eastAsia="Arial" w:hAnsi="Arial" w:cs="Arial"/>
              </w:rPr>
              <w:t>Implementamos y mantenemos estándares ambientales (p. ej., certificación de oficina ecológica, ISO 14001, EMAS), de seguridad laboral y otros estándares. Por favor, explique más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F89443C"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00BAB0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94B6686" w14:textId="77777777">
        <w:trPr>
          <w:trHeight w:val="480"/>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DE96C9" w14:textId="77777777" w:rsidR="00D60193" w:rsidRDefault="00000000">
            <w:pPr>
              <w:spacing w:after="0" w:line="276" w:lineRule="auto"/>
              <w:jc w:val="center"/>
              <w:rPr>
                <w:rFonts w:ascii="Arial" w:eastAsia="Arial" w:hAnsi="Arial" w:cs="Arial"/>
                <w:b/>
              </w:rPr>
            </w:pPr>
            <w:r>
              <w:rPr>
                <w:rFonts w:ascii="Arial" w:eastAsia="Arial" w:hAnsi="Arial" w:cs="Arial"/>
                <w:b/>
              </w:rPr>
              <w:t>Área - Protección ambiental (impacto directo)</w:t>
            </w:r>
          </w:p>
        </w:tc>
      </w:tr>
      <w:tr w:rsidR="00D60193" w14:paraId="384B75DE"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A903CA" w14:textId="77777777" w:rsidR="00D60193" w:rsidRDefault="00000000">
            <w:pPr>
              <w:spacing w:after="0" w:line="276" w:lineRule="auto"/>
              <w:jc w:val="both"/>
              <w:rPr>
                <w:rFonts w:ascii="Arial" w:eastAsia="Arial" w:hAnsi="Arial" w:cs="Arial"/>
              </w:rPr>
            </w:pPr>
            <w:r>
              <w:rPr>
                <w:rFonts w:ascii="Arial" w:eastAsia="Arial" w:hAnsi="Arial" w:cs="Arial"/>
              </w:rPr>
              <w:t>Medimos las emisiones de gases de efecto invernadero (GEI) de la organización y/o productos (por favor, explique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B031F7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1DA21B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0A2A74DC"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F59513" w14:textId="77777777" w:rsidR="00D60193" w:rsidRDefault="00000000">
            <w:pPr>
              <w:spacing w:after="0" w:line="276" w:lineRule="auto"/>
              <w:jc w:val="both"/>
              <w:rPr>
                <w:rFonts w:ascii="Arial" w:eastAsia="Arial" w:hAnsi="Arial" w:cs="Arial"/>
              </w:rPr>
            </w:pPr>
            <w:r>
              <w:rPr>
                <w:rFonts w:ascii="Arial" w:eastAsia="Arial" w:hAnsi="Arial" w:cs="Arial"/>
              </w:rPr>
              <w:t>Controlamos el consumo de recursos: electricidad, agua, otros recursos (por favor, explique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564C210"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575903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114AF15A"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9D1DE76" w14:textId="77777777" w:rsidR="00D60193" w:rsidRDefault="00000000">
            <w:pPr>
              <w:spacing w:after="0" w:line="276" w:lineRule="auto"/>
              <w:jc w:val="both"/>
              <w:rPr>
                <w:rFonts w:ascii="Arial" w:eastAsia="Arial" w:hAnsi="Arial" w:cs="Arial"/>
              </w:rPr>
            </w:pPr>
            <w:r>
              <w:rPr>
                <w:rFonts w:ascii="Arial" w:eastAsia="Arial" w:hAnsi="Arial" w:cs="Arial"/>
              </w:rPr>
              <w:t>Medimos indicadores específicos del impacto ambiental de nuestras actividades (proporcionar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235013BC"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211D5FB"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2F758752"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19C425" w14:textId="77777777" w:rsidR="00D60193" w:rsidRDefault="00000000">
            <w:pPr>
              <w:spacing w:after="0" w:line="276" w:lineRule="auto"/>
              <w:jc w:val="both"/>
              <w:rPr>
                <w:rFonts w:ascii="Arial" w:eastAsia="Arial" w:hAnsi="Arial" w:cs="Arial"/>
              </w:rPr>
            </w:pPr>
            <w:r>
              <w:rPr>
                <w:rFonts w:ascii="Arial" w:eastAsia="Arial" w:hAnsi="Arial" w:cs="Arial"/>
              </w:rPr>
              <w:t>Separamos y reciclamos los residuos generados por nuestras actividades (por favor describe más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E8666A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51C084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6015E38"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D5293C" w14:textId="77777777" w:rsidR="00D60193" w:rsidRDefault="00000000">
            <w:pPr>
              <w:spacing w:after="0" w:line="276" w:lineRule="auto"/>
              <w:jc w:val="both"/>
              <w:rPr>
                <w:rFonts w:ascii="Arial" w:eastAsia="Arial" w:hAnsi="Arial" w:cs="Arial"/>
              </w:rPr>
            </w:pPr>
            <w:r>
              <w:rPr>
                <w:rFonts w:ascii="Arial" w:eastAsia="Arial" w:hAnsi="Arial" w:cs="Arial"/>
              </w:rPr>
              <w:t>Tenemos varios programas de compensación, por ejemplo, generación de energía renovable, reforestación, compensación de GEI (describa más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6E9BB17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65F43E27"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56E7F4AE" w14:textId="77777777">
        <w:trPr>
          <w:trHeight w:val="31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887471" w14:textId="77777777" w:rsidR="00D60193" w:rsidRDefault="00000000">
            <w:pPr>
              <w:spacing w:after="0" w:line="276" w:lineRule="auto"/>
              <w:jc w:val="center"/>
              <w:rPr>
                <w:rFonts w:ascii="Arial" w:eastAsia="Arial" w:hAnsi="Arial" w:cs="Arial"/>
                <w:b/>
              </w:rPr>
            </w:pPr>
            <w:r>
              <w:rPr>
                <w:rFonts w:ascii="Arial" w:eastAsia="Arial" w:hAnsi="Arial" w:cs="Arial"/>
                <w:b/>
              </w:rPr>
              <w:t>Área - Responsabilidad social</w:t>
            </w:r>
          </w:p>
        </w:tc>
      </w:tr>
      <w:tr w:rsidR="00D60193" w14:paraId="03D3EF38" w14:textId="77777777">
        <w:trPr>
          <w:trHeight w:val="2145"/>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BA2AB0D" w14:textId="77777777" w:rsidR="00D60193" w:rsidRDefault="00000000">
            <w:pPr>
              <w:spacing w:after="0" w:line="276" w:lineRule="auto"/>
              <w:jc w:val="both"/>
              <w:rPr>
                <w:rFonts w:ascii="Arial" w:eastAsia="Arial" w:hAnsi="Arial" w:cs="Arial"/>
              </w:rPr>
            </w:pPr>
            <w:r>
              <w:rPr>
                <w:rFonts w:ascii="Arial" w:eastAsia="Arial" w:hAnsi="Arial" w:cs="Arial"/>
              </w:rPr>
              <w:t>Defendemos los principios establecidos en las convenciones internacionales de derechos humanos (por ejemplo, la Declaración Universal de Derechos Humanos de las Naciones Unidas, la Convención sobre los Derechos del Niño, las convenciones fundamentales de la Organización Internacional del Trabajo, etc.) (por favor, explique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4A88E48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0B3912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3B205838" w14:textId="77777777">
        <w:trPr>
          <w:trHeight w:val="9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8CE25A" w14:textId="77777777" w:rsidR="00D60193" w:rsidRDefault="00000000">
            <w:pPr>
              <w:spacing w:after="0" w:line="276" w:lineRule="auto"/>
              <w:jc w:val="both"/>
              <w:rPr>
                <w:rFonts w:ascii="Arial" w:eastAsia="Arial" w:hAnsi="Arial" w:cs="Arial"/>
              </w:rPr>
            </w:pPr>
            <w:r>
              <w:rPr>
                <w:rFonts w:ascii="Arial" w:eastAsia="Arial" w:hAnsi="Arial" w:cs="Arial"/>
              </w:rPr>
              <w:lastRenderedPageBreak/>
              <w:t>Tenemos e implementamos políticas de diversidad e inclusión, garantizando la igualdad y la no discriminación (por favor, explique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5BD4861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0328465F"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21C20A46"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2E52E8A" w14:textId="77777777" w:rsidR="00D60193" w:rsidRDefault="00000000">
            <w:pPr>
              <w:spacing w:after="0" w:line="276" w:lineRule="auto"/>
              <w:jc w:val="both"/>
              <w:rPr>
                <w:rFonts w:ascii="Arial" w:eastAsia="Arial" w:hAnsi="Arial" w:cs="Arial"/>
              </w:rPr>
            </w:pPr>
            <w:r>
              <w:rPr>
                <w:rFonts w:ascii="Arial" w:eastAsia="Arial" w:hAnsi="Arial" w:cs="Arial"/>
              </w:rPr>
              <w:t>Implementamos proyectos que contribuyen a la creación de valor para los empleados, la comunidad y la sociedad (por favor describa más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D375EF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2042123A"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1C6F4058" w14:textId="77777777">
        <w:trPr>
          <w:trHeight w:val="585"/>
        </w:trPr>
        <w:tc>
          <w:tcPr>
            <w:tcW w:w="9024" w:type="dxa"/>
            <w:gridSpan w:val="3"/>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C10D2AF" w14:textId="77777777" w:rsidR="00D60193" w:rsidRDefault="00000000">
            <w:pPr>
              <w:spacing w:before="240" w:after="0" w:line="276" w:lineRule="auto"/>
              <w:jc w:val="center"/>
              <w:rPr>
                <w:rFonts w:ascii="Arial" w:eastAsia="Arial" w:hAnsi="Arial" w:cs="Arial"/>
                <w:b/>
              </w:rPr>
            </w:pPr>
            <w:r>
              <w:rPr>
                <w:rFonts w:ascii="Arial" w:eastAsia="Arial" w:hAnsi="Arial" w:cs="Arial"/>
                <w:b/>
              </w:rPr>
              <w:t>Área - Productos y servicios</w:t>
            </w:r>
          </w:p>
        </w:tc>
      </w:tr>
      <w:tr w:rsidR="00D60193" w14:paraId="6C51ACF0" w14:textId="77777777">
        <w:trPr>
          <w:trHeight w:val="12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3042F5B" w14:textId="77777777" w:rsidR="00D60193" w:rsidRDefault="00000000">
            <w:pPr>
              <w:spacing w:after="0" w:line="276" w:lineRule="auto"/>
              <w:jc w:val="both"/>
              <w:rPr>
                <w:rFonts w:ascii="Arial" w:eastAsia="Arial" w:hAnsi="Arial" w:cs="Arial"/>
              </w:rPr>
            </w:pPr>
            <w:r>
              <w:rPr>
                <w:rFonts w:ascii="Arial" w:eastAsia="Arial" w:hAnsi="Arial" w:cs="Arial"/>
              </w:rPr>
              <w:t xml:space="preserve">Nuestros productos y servicios tienen beneficios ambientales o sociales, como certificación ambiental, </w:t>
            </w:r>
            <w:proofErr w:type="spellStart"/>
            <w:r>
              <w:rPr>
                <w:rFonts w:ascii="Arial" w:eastAsia="Arial" w:hAnsi="Arial" w:cs="Arial"/>
              </w:rPr>
              <w:t>ecoetiquetado</w:t>
            </w:r>
            <w:proofErr w:type="spellEnd"/>
            <w:r>
              <w:rPr>
                <w:rFonts w:ascii="Arial" w:eastAsia="Arial" w:hAnsi="Arial" w:cs="Arial"/>
              </w:rPr>
              <w:t>, certificación de comercio justo, etc. (por favor, explique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0299A987"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5C09501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436AEF78" w14:textId="77777777">
        <w:trPr>
          <w:trHeight w:val="15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646156" w14:textId="77777777" w:rsidR="00D60193" w:rsidRDefault="00000000">
            <w:pPr>
              <w:spacing w:after="0" w:line="276" w:lineRule="auto"/>
              <w:jc w:val="both"/>
              <w:rPr>
                <w:rFonts w:ascii="Arial" w:eastAsia="Arial" w:hAnsi="Arial" w:cs="Arial"/>
              </w:rPr>
            </w:pPr>
            <w:r>
              <w:rPr>
                <w:rFonts w:ascii="Arial" w:eastAsia="Arial" w:hAnsi="Arial" w:cs="Arial"/>
              </w:rPr>
              <w:t>Los impactos negativos de nuestros productos y servicios (por ejemplo, partículas peligrosas, costos de transporte, uso de recursos naturales, embalaje, etc.) se han reducido recientemente (por favor, explique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69F6D45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3D3C0A7B"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08341653" w14:textId="77777777">
        <w:trPr>
          <w:trHeight w:val="630"/>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719FD0" w14:textId="77777777" w:rsidR="00D60193" w:rsidRDefault="00000000">
            <w:pPr>
              <w:spacing w:after="0" w:line="276" w:lineRule="auto"/>
              <w:jc w:val="both"/>
              <w:rPr>
                <w:rFonts w:ascii="Arial" w:eastAsia="Arial" w:hAnsi="Arial" w:cs="Arial"/>
              </w:rPr>
            </w:pPr>
            <w:r>
              <w:rPr>
                <w:rFonts w:ascii="Arial" w:eastAsia="Arial" w:hAnsi="Arial" w:cs="Arial"/>
              </w:rPr>
              <w:t>Nuestros productos se reciclan o reutilizan para otros fines (por favor, explique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3A0CEADF"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1C9B2DAD"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5D18D456" w14:textId="77777777" w:rsidTr="00796766">
        <w:trPr>
          <w:trHeight w:val="954"/>
        </w:trPr>
        <w:tc>
          <w:tcPr>
            <w:tcW w:w="607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4924C6" w14:textId="77777777" w:rsidR="00D60193" w:rsidRDefault="00000000">
            <w:pPr>
              <w:spacing w:after="0" w:line="276" w:lineRule="auto"/>
              <w:jc w:val="both"/>
              <w:rPr>
                <w:rFonts w:ascii="Arial" w:eastAsia="Arial" w:hAnsi="Arial" w:cs="Arial"/>
              </w:rPr>
            </w:pPr>
            <w:r>
              <w:rPr>
                <w:rFonts w:ascii="Arial" w:eastAsia="Arial" w:hAnsi="Arial" w:cs="Arial"/>
              </w:rPr>
              <w:t>Nuestra política de compras fomenta la compra de productos y servicios de empresas sostenibles (describa más en los comentarios).</w:t>
            </w:r>
          </w:p>
        </w:tc>
        <w:tc>
          <w:tcPr>
            <w:tcW w:w="1215" w:type="dxa"/>
            <w:tcBorders>
              <w:bottom w:val="single" w:sz="8" w:space="0" w:color="000000"/>
              <w:right w:val="single" w:sz="8" w:space="0" w:color="000000"/>
            </w:tcBorders>
            <w:shd w:val="clear" w:color="auto" w:fill="auto"/>
            <w:tcMar>
              <w:top w:w="0" w:type="dxa"/>
              <w:left w:w="100" w:type="dxa"/>
              <w:bottom w:w="0" w:type="dxa"/>
              <w:right w:w="100" w:type="dxa"/>
            </w:tcMar>
          </w:tcPr>
          <w:p w14:paraId="7E14A9BA"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3" w:type="dxa"/>
            <w:tcBorders>
              <w:bottom w:val="single" w:sz="8" w:space="0" w:color="000000"/>
              <w:right w:val="single" w:sz="8" w:space="0" w:color="000000"/>
            </w:tcBorders>
            <w:shd w:val="clear" w:color="auto" w:fill="auto"/>
            <w:tcMar>
              <w:top w:w="0" w:type="dxa"/>
              <w:left w:w="100" w:type="dxa"/>
              <w:bottom w:w="0" w:type="dxa"/>
              <w:right w:w="100" w:type="dxa"/>
            </w:tcMar>
          </w:tcPr>
          <w:p w14:paraId="79C030B0"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bl>
    <w:p w14:paraId="5E4096E3" w14:textId="75FEB9F7" w:rsidR="00D60193" w:rsidRDefault="00000000" w:rsidP="00796766">
      <w:pPr>
        <w:spacing w:before="240" w:after="0" w:line="360" w:lineRule="auto"/>
        <w:jc w:val="both"/>
        <w:rPr>
          <w:rFonts w:ascii="Arial" w:eastAsia="Arial" w:hAnsi="Arial" w:cs="Arial"/>
          <w:color w:val="2E74B5"/>
          <w:sz w:val="26"/>
          <w:szCs w:val="26"/>
        </w:rPr>
      </w:pPr>
      <w:r>
        <w:rPr>
          <w:rFonts w:ascii="Century Gothic" w:eastAsia="Century Gothic" w:hAnsi="Century Gothic" w:cs="Century Gothic"/>
        </w:rPr>
        <w:t xml:space="preserve"> </w:t>
      </w:r>
      <w:r>
        <w:rPr>
          <w:rFonts w:ascii="Arial" w:eastAsia="Arial" w:hAnsi="Arial" w:cs="Arial"/>
          <w:color w:val="2E74B5"/>
          <w:sz w:val="26"/>
          <w:szCs w:val="26"/>
        </w:rPr>
        <w:t>4. Ejemplo</w:t>
      </w:r>
      <w:r w:rsidR="00796766">
        <w:rPr>
          <w:rFonts w:ascii="Arial" w:eastAsia="Arial" w:hAnsi="Arial" w:cs="Arial"/>
          <w:color w:val="2E74B5"/>
          <w:sz w:val="26"/>
          <w:szCs w:val="26"/>
        </w:rPr>
        <w:t xml:space="preserve"> III</w:t>
      </w:r>
      <w:r>
        <w:rPr>
          <w:rFonts w:ascii="Arial" w:eastAsia="Arial" w:hAnsi="Arial" w:cs="Arial"/>
          <w:color w:val="2E74B5"/>
          <w:sz w:val="26"/>
          <w:szCs w:val="26"/>
        </w:rPr>
        <w:t xml:space="preserve">: Panel de sostenibilidad </w:t>
      </w:r>
      <w:r w:rsidR="000B44C8">
        <w:rPr>
          <w:rFonts w:ascii="Arial" w:eastAsia="Arial" w:hAnsi="Arial" w:cs="Arial"/>
          <w:color w:val="2E74B5"/>
          <w:sz w:val="26"/>
          <w:szCs w:val="26"/>
        </w:rPr>
        <w:t>sobre</w:t>
      </w:r>
      <w:r>
        <w:rPr>
          <w:rFonts w:ascii="Arial" w:eastAsia="Arial" w:hAnsi="Arial" w:cs="Arial"/>
          <w:color w:val="2E74B5"/>
          <w:sz w:val="26"/>
          <w:szCs w:val="26"/>
        </w:rPr>
        <w:t xml:space="preserve"> los empleados</w:t>
      </w:r>
    </w:p>
    <w:p w14:paraId="6EE9618C" w14:textId="77777777" w:rsidR="00D60193" w:rsidRDefault="00000000">
      <w:pPr>
        <w:spacing w:before="240" w:after="0" w:line="360" w:lineRule="auto"/>
        <w:jc w:val="both"/>
      </w:pPr>
      <w:r>
        <w:t xml:space="preserve">El tercer ejemplo, el Panel de Sostenibilidad de los Empleados, se basa en la Iniciativa de Informes Globales (GRI) ( </w:t>
      </w:r>
      <w:hyperlink r:id="rId48">
        <w:r w:rsidR="00D60193">
          <w:t xml:space="preserve">https://www.globalreporting.org/ </w:t>
        </w:r>
      </w:hyperlink>
      <w:r>
        <w:t>).</w:t>
      </w:r>
    </w:p>
    <w:p w14:paraId="0A5024F5" w14:textId="77777777" w:rsidR="00D60193" w:rsidRDefault="00000000">
      <w:pPr>
        <w:pBdr>
          <w:top w:val="nil"/>
          <w:left w:val="nil"/>
          <w:bottom w:val="nil"/>
          <w:right w:val="nil"/>
          <w:between w:val="nil"/>
        </w:pBdr>
        <w:spacing w:before="240" w:after="0" w:line="360" w:lineRule="auto"/>
        <w:jc w:val="both"/>
      </w:pPr>
      <w:r>
        <w:t>Dado que los empleados son el activo clave de cada organización, recomendamos monitorear la situación de los recursos humanos. Las empresas deben proporcionar información anual y monitorear el progreso (Tabla 15).</w:t>
      </w:r>
    </w:p>
    <w:p w14:paraId="3FA69076" w14:textId="77777777" w:rsidR="00D60193" w:rsidRDefault="00000000">
      <w:pPr>
        <w:spacing w:before="240" w:after="0" w:line="360" w:lineRule="auto"/>
        <w:jc w:val="both"/>
        <w:rPr>
          <w:rFonts w:ascii="Arial" w:eastAsia="Arial" w:hAnsi="Arial" w:cs="Arial"/>
        </w:rPr>
      </w:pPr>
      <w:r>
        <w:rPr>
          <w:rFonts w:ascii="Century Gothic" w:eastAsia="Century Gothic" w:hAnsi="Century Gothic" w:cs="Century Gothic"/>
        </w:rPr>
        <w:t xml:space="preserve"> </w:t>
      </w:r>
      <w:r>
        <w:rPr>
          <w:rFonts w:ascii="Arial" w:eastAsia="Arial" w:hAnsi="Arial" w:cs="Arial"/>
        </w:rPr>
        <w:t>Tabla 15. Cuestionario para la elaboración de informes de sostenibilidad</w:t>
      </w:r>
    </w:p>
    <w:tbl>
      <w:tblPr>
        <w:tblStyle w:val="af8"/>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1"/>
        <w:gridCol w:w="1291"/>
        <w:gridCol w:w="1410"/>
        <w:gridCol w:w="1707"/>
        <w:gridCol w:w="1736"/>
      </w:tblGrid>
      <w:tr w:rsidR="00D60193" w14:paraId="4A80C788" w14:textId="77777777">
        <w:trPr>
          <w:trHeight w:val="930"/>
        </w:trPr>
        <w:tc>
          <w:tcPr>
            <w:tcW w:w="287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00E750" w14:textId="77777777" w:rsidR="00D60193" w:rsidRDefault="00000000">
            <w:pPr>
              <w:spacing w:after="0" w:line="276" w:lineRule="auto"/>
              <w:jc w:val="center"/>
              <w:rPr>
                <w:rFonts w:ascii="Arial" w:eastAsia="Arial" w:hAnsi="Arial" w:cs="Arial"/>
                <w:b/>
              </w:rPr>
            </w:pPr>
            <w:r>
              <w:rPr>
                <w:rFonts w:ascii="Arial" w:eastAsia="Arial" w:hAnsi="Arial" w:cs="Arial"/>
                <w:b/>
              </w:rPr>
              <w:t>Indicador</w:t>
            </w:r>
          </w:p>
        </w:tc>
        <w:tc>
          <w:tcPr>
            <w:tcW w:w="129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B6F035" w14:textId="77777777" w:rsidR="00D60193" w:rsidRDefault="00000000">
            <w:pPr>
              <w:spacing w:after="0" w:line="276" w:lineRule="auto"/>
              <w:jc w:val="center"/>
              <w:rPr>
                <w:rFonts w:ascii="Arial" w:eastAsia="Arial" w:hAnsi="Arial" w:cs="Arial"/>
                <w:b/>
              </w:rPr>
            </w:pPr>
            <w:r>
              <w:rPr>
                <w:rFonts w:ascii="Arial" w:eastAsia="Arial" w:hAnsi="Arial" w:cs="Arial"/>
                <w:b/>
              </w:rPr>
              <w:t>Resultado (este año)</w:t>
            </w:r>
          </w:p>
        </w:tc>
        <w:tc>
          <w:tcPr>
            <w:tcW w:w="141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29FCBE" w14:textId="77777777" w:rsidR="00D60193" w:rsidRDefault="00000000">
            <w:pPr>
              <w:spacing w:after="0" w:line="276" w:lineRule="auto"/>
              <w:jc w:val="center"/>
              <w:rPr>
                <w:rFonts w:ascii="Arial" w:eastAsia="Arial" w:hAnsi="Arial" w:cs="Arial"/>
                <w:b/>
              </w:rPr>
            </w:pPr>
            <w:r>
              <w:rPr>
                <w:rFonts w:ascii="Arial" w:eastAsia="Arial" w:hAnsi="Arial" w:cs="Arial"/>
                <w:b/>
              </w:rPr>
              <w:t>Resultados (año pasado)</w:t>
            </w:r>
          </w:p>
        </w:tc>
        <w:tc>
          <w:tcPr>
            <w:tcW w:w="1707"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D1D68B" w14:textId="77777777" w:rsidR="00D60193" w:rsidRDefault="00000000">
            <w:pPr>
              <w:spacing w:after="0" w:line="276" w:lineRule="auto"/>
              <w:jc w:val="center"/>
              <w:rPr>
                <w:rFonts w:ascii="Arial" w:eastAsia="Arial" w:hAnsi="Arial" w:cs="Arial"/>
                <w:b/>
              </w:rPr>
            </w:pPr>
            <w:r>
              <w:rPr>
                <w:rFonts w:ascii="Arial" w:eastAsia="Arial" w:hAnsi="Arial" w:cs="Arial"/>
                <w:b/>
              </w:rPr>
              <w:t>Comparación</w:t>
            </w:r>
          </w:p>
        </w:tc>
        <w:tc>
          <w:tcPr>
            <w:tcW w:w="173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0208451" w14:textId="77777777" w:rsidR="00D60193" w:rsidRDefault="00000000">
            <w:pPr>
              <w:spacing w:after="0" w:line="276" w:lineRule="auto"/>
              <w:jc w:val="center"/>
              <w:rPr>
                <w:rFonts w:ascii="Arial" w:eastAsia="Arial" w:hAnsi="Arial" w:cs="Arial"/>
                <w:b/>
              </w:rPr>
            </w:pPr>
            <w:r>
              <w:rPr>
                <w:rFonts w:ascii="Arial" w:eastAsia="Arial" w:hAnsi="Arial" w:cs="Arial"/>
                <w:b/>
              </w:rPr>
              <w:t>Comentarios</w:t>
            </w:r>
          </w:p>
        </w:tc>
      </w:tr>
      <w:tr w:rsidR="00D60193" w14:paraId="6DB8CA2A"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737769" w14:textId="77777777" w:rsidR="00D60193" w:rsidRDefault="00000000">
            <w:pPr>
              <w:spacing w:after="0" w:line="276" w:lineRule="auto"/>
              <w:jc w:val="center"/>
              <w:rPr>
                <w:rFonts w:ascii="Arial" w:eastAsia="Arial" w:hAnsi="Arial" w:cs="Arial"/>
                <w:b/>
              </w:rPr>
            </w:pPr>
            <w:r>
              <w:rPr>
                <w:rFonts w:ascii="Arial" w:eastAsia="Arial" w:hAnsi="Arial" w:cs="Arial"/>
                <w:b/>
              </w:rPr>
              <w:t>Área - Empleo</w:t>
            </w:r>
          </w:p>
        </w:tc>
      </w:tr>
      <w:tr w:rsidR="00D60193" w14:paraId="35D8BA2B"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3090FC" w14:textId="77777777" w:rsidR="00D60193" w:rsidRDefault="00000000">
            <w:pPr>
              <w:spacing w:after="0" w:line="276" w:lineRule="auto"/>
              <w:jc w:val="both"/>
              <w:rPr>
                <w:rFonts w:ascii="Arial" w:eastAsia="Arial" w:hAnsi="Arial" w:cs="Arial"/>
              </w:rPr>
            </w:pPr>
            <w:r>
              <w:rPr>
                <w:rFonts w:ascii="Arial" w:eastAsia="Arial" w:hAnsi="Arial" w:cs="Arial"/>
              </w:rPr>
              <w:lastRenderedPageBreak/>
              <w:t>Nuevo empleado contratado y rotación de personal</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3370AC3"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1A48DF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0E62BB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9290604"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84E2EC1"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6AE10E" w14:textId="77777777" w:rsidR="00D60193" w:rsidRDefault="00000000">
            <w:pPr>
              <w:spacing w:after="0" w:line="276" w:lineRule="auto"/>
              <w:jc w:val="both"/>
              <w:rPr>
                <w:rFonts w:ascii="Arial" w:eastAsia="Arial" w:hAnsi="Arial" w:cs="Arial"/>
              </w:rPr>
            </w:pPr>
            <w:r>
              <w:rPr>
                <w:rFonts w:ascii="Arial" w:eastAsia="Arial" w:hAnsi="Arial" w:cs="Arial"/>
              </w:rPr>
              <w:t>Beneficios brindados a empleados a tiempo completo que no se brindan a empleados temporales o a tiempo parcial</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D48C354"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B7A6746"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1D8C8A4"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495F7B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271C76B6"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649030" w14:textId="77777777" w:rsidR="00D60193" w:rsidRDefault="00000000">
            <w:pPr>
              <w:spacing w:after="0" w:line="276" w:lineRule="auto"/>
              <w:jc w:val="both"/>
              <w:rPr>
                <w:rFonts w:ascii="Arial" w:eastAsia="Arial" w:hAnsi="Arial" w:cs="Arial"/>
              </w:rPr>
            </w:pPr>
            <w:r>
              <w:rPr>
                <w:rFonts w:ascii="Arial" w:eastAsia="Arial" w:hAnsi="Arial" w:cs="Arial"/>
              </w:rPr>
              <w:t>Licencia parental</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EFC2E66"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4B8CB1E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F92DE1C"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05FD287"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2D404F6C"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02ECBA" w14:textId="77777777" w:rsidR="00D60193" w:rsidRDefault="00000000">
            <w:pPr>
              <w:spacing w:after="0" w:line="276" w:lineRule="auto"/>
              <w:jc w:val="center"/>
              <w:rPr>
                <w:rFonts w:ascii="Arial" w:eastAsia="Arial" w:hAnsi="Arial" w:cs="Arial"/>
                <w:b/>
              </w:rPr>
            </w:pPr>
            <w:r>
              <w:rPr>
                <w:rFonts w:ascii="Arial" w:eastAsia="Arial" w:hAnsi="Arial" w:cs="Arial"/>
                <w:b/>
              </w:rPr>
              <w:t>Área - Relaciones Laborales/Gerenciales</w:t>
            </w:r>
          </w:p>
        </w:tc>
      </w:tr>
      <w:tr w:rsidR="00D60193" w14:paraId="5FF84130"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733B063" w14:textId="77777777" w:rsidR="00D60193" w:rsidRDefault="00000000">
            <w:pPr>
              <w:spacing w:after="0" w:line="276" w:lineRule="auto"/>
              <w:jc w:val="both"/>
              <w:rPr>
                <w:rFonts w:ascii="Arial" w:eastAsia="Arial" w:hAnsi="Arial" w:cs="Arial"/>
              </w:rPr>
            </w:pPr>
            <w:r>
              <w:rPr>
                <w:rFonts w:ascii="Arial" w:eastAsia="Arial" w:hAnsi="Arial" w:cs="Arial"/>
              </w:rPr>
              <w:t>Plazos mínimos de preaviso sobre cambios operativos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5028AC0"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D91B7D9"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A46E05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C1941A6"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0F2B17F7"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E9BE01" w14:textId="77777777" w:rsidR="00D60193" w:rsidRDefault="00000000">
            <w:pPr>
              <w:spacing w:after="0" w:line="276" w:lineRule="auto"/>
              <w:jc w:val="center"/>
              <w:rPr>
                <w:rFonts w:ascii="Arial" w:eastAsia="Arial" w:hAnsi="Arial" w:cs="Arial"/>
                <w:b/>
              </w:rPr>
            </w:pPr>
            <w:r>
              <w:rPr>
                <w:rFonts w:ascii="Arial" w:eastAsia="Arial" w:hAnsi="Arial" w:cs="Arial"/>
                <w:b/>
              </w:rPr>
              <w:t>Área - Salud y Seguridad en el Trabajo</w:t>
            </w:r>
          </w:p>
        </w:tc>
      </w:tr>
      <w:tr w:rsidR="00D60193" w14:paraId="75BBC45C"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430BEB" w14:textId="77777777" w:rsidR="00D60193" w:rsidRDefault="00000000">
            <w:pPr>
              <w:spacing w:after="0" w:line="276" w:lineRule="auto"/>
              <w:jc w:val="both"/>
              <w:rPr>
                <w:rFonts w:ascii="Arial" w:eastAsia="Arial" w:hAnsi="Arial" w:cs="Arial"/>
              </w:rPr>
            </w:pPr>
            <w:r>
              <w:rPr>
                <w:rFonts w:ascii="Arial" w:eastAsia="Arial" w:hAnsi="Arial" w:cs="Arial"/>
              </w:rPr>
              <w:t>Sistema de gestión de seguridad y salud en el trabajo</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E2CD7CA"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95F3AAC"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55AC49B"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6354C44"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15F81392"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F6900C6" w14:textId="77777777" w:rsidR="00D60193" w:rsidRDefault="00000000">
            <w:pPr>
              <w:spacing w:after="0" w:line="276" w:lineRule="auto"/>
              <w:jc w:val="both"/>
              <w:rPr>
                <w:rFonts w:ascii="Arial" w:eastAsia="Arial" w:hAnsi="Arial" w:cs="Arial"/>
              </w:rPr>
            </w:pPr>
            <w:r>
              <w:rPr>
                <w:rFonts w:ascii="Arial" w:eastAsia="Arial" w:hAnsi="Arial" w:cs="Arial"/>
              </w:rPr>
              <w:t>Identificación de peligros, evaluación de riesgos e investigación de incidentes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3A4F6F7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4730EC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1D0AC22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0C66406"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16D8BCE" w14:textId="77777777">
        <w:trPr>
          <w:trHeight w:val="6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139643" w14:textId="77777777" w:rsidR="00D60193" w:rsidRDefault="00000000">
            <w:pPr>
              <w:spacing w:after="0" w:line="276" w:lineRule="auto"/>
              <w:jc w:val="both"/>
              <w:rPr>
                <w:rFonts w:ascii="Arial" w:eastAsia="Arial" w:hAnsi="Arial" w:cs="Arial"/>
              </w:rPr>
            </w:pPr>
            <w:r>
              <w:rPr>
                <w:rFonts w:ascii="Arial" w:eastAsia="Arial" w:hAnsi="Arial" w:cs="Arial"/>
              </w:rPr>
              <w:t>Servicios de salud ocupacional</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F787A7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BFEA67B"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3459D9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0BA9833"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481DFB1"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994F47" w14:textId="77777777" w:rsidR="00D60193" w:rsidRDefault="00000000">
            <w:pPr>
              <w:spacing w:after="0" w:line="276" w:lineRule="auto"/>
              <w:jc w:val="both"/>
              <w:rPr>
                <w:rFonts w:ascii="Arial" w:eastAsia="Arial" w:hAnsi="Arial" w:cs="Arial"/>
              </w:rPr>
            </w:pPr>
            <w:r>
              <w:rPr>
                <w:rFonts w:ascii="Arial" w:eastAsia="Arial" w:hAnsi="Arial" w:cs="Arial"/>
              </w:rPr>
              <w:t>Participación, consulta y comunicación de los trabajadores en materia de salud y seguridad en el trabajo</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E8330C9"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9F34843"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52829D9"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0DA5F2B"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55EA8195"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6F78CB" w14:textId="77777777" w:rsidR="00D60193" w:rsidRDefault="00000000">
            <w:pPr>
              <w:spacing w:after="0" w:line="276" w:lineRule="auto"/>
              <w:jc w:val="both"/>
              <w:rPr>
                <w:rFonts w:ascii="Arial" w:eastAsia="Arial" w:hAnsi="Arial" w:cs="Arial"/>
              </w:rPr>
            </w:pPr>
            <w:r>
              <w:rPr>
                <w:rFonts w:ascii="Arial" w:eastAsia="Arial" w:hAnsi="Arial" w:cs="Arial"/>
              </w:rPr>
              <w:t>Capacitación de los trabajadores en materia de salud y seguridad en el trabajo</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079E86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FD4828A"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6A0D5E7"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33AE83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B59D0A2" w14:textId="77777777">
        <w:trPr>
          <w:trHeight w:val="6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7A0C8B" w14:textId="77777777" w:rsidR="00D60193" w:rsidRDefault="00000000">
            <w:pPr>
              <w:spacing w:after="0" w:line="276" w:lineRule="auto"/>
              <w:jc w:val="both"/>
              <w:rPr>
                <w:rFonts w:ascii="Arial" w:eastAsia="Arial" w:hAnsi="Arial" w:cs="Arial"/>
              </w:rPr>
            </w:pPr>
            <w:r>
              <w:rPr>
                <w:rFonts w:ascii="Arial" w:eastAsia="Arial" w:hAnsi="Arial" w:cs="Arial"/>
              </w:rPr>
              <w:t>Promoción de la salud de los trabajadores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53FFB0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28EF14D"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40CBC6B4"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492B5EA"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51ABD3D9" w14:textId="77777777">
        <w:trPr>
          <w:trHeight w:val="184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A5D601" w14:textId="77777777" w:rsidR="00D60193" w:rsidRDefault="00000000">
            <w:pPr>
              <w:spacing w:after="0" w:line="276" w:lineRule="auto"/>
              <w:jc w:val="both"/>
              <w:rPr>
                <w:rFonts w:ascii="Arial" w:eastAsia="Arial" w:hAnsi="Arial" w:cs="Arial"/>
              </w:rPr>
            </w:pPr>
            <w:r>
              <w:rPr>
                <w:rFonts w:ascii="Arial" w:eastAsia="Arial" w:hAnsi="Arial" w:cs="Arial"/>
              </w:rPr>
              <w:t>Prevención y mitigación de los impactos en la seguridad y salud ocupacional directamente vinculados a las relaciones comerciales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80FC7A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06AD25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D1445CC"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DC6760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6AB0527"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EB00BA" w14:textId="77777777" w:rsidR="00D60193" w:rsidRDefault="00000000">
            <w:pPr>
              <w:spacing w:after="0" w:line="276" w:lineRule="auto"/>
              <w:jc w:val="both"/>
              <w:rPr>
                <w:rFonts w:ascii="Arial" w:eastAsia="Arial" w:hAnsi="Arial" w:cs="Arial"/>
              </w:rPr>
            </w:pPr>
            <w:r>
              <w:rPr>
                <w:rFonts w:ascii="Arial" w:eastAsia="Arial" w:hAnsi="Arial" w:cs="Arial"/>
              </w:rPr>
              <w:lastRenderedPageBreak/>
              <w:t>Trabajadores cubiertos por un sistema de gestión de seguridad y salud en el trabajo</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1D87B1B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79B8B02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D4A0A94"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5C849DEA"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441B8C31"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F19FA1" w14:textId="77777777" w:rsidR="00D60193" w:rsidRDefault="00000000">
            <w:pPr>
              <w:spacing w:after="0" w:line="276" w:lineRule="auto"/>
              <w:jc w:val="both"/>
              <w:rPr>
                <w:rFonts w:ascii="Arial" w:eastAsia="Arial" w:hAnsi="Arial" w:cs="Arial"/>
              </w:rPr>
            </w:pPr>
            <w:r>
              <w:rPr>
                <w:rFonts w:ascii="Arial" w:eastAsia="Arial" w:hAnsi="Arial" w:cs="Arial"/>
              </w:rPr>
              <w:t>lesiones relacionadas con el trabajo</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5585C3FF"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7BCE5A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4C4081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1F77704A"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34D7FD16"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DE0E50" w14:textId="77777777" w:rsidR="00D60193" w:rsidRDefault="00000000">
            <w:pPr>
              <w:spacing w:after="0" w:line="276" w:lineRule="auto"/>
              <w:jc w:val="center"/>
              <w:rPr>
                <w:rFonts w:ascii="Arial" w:eastAsia="Arial" w:hAnsi="Arial" w:cs="Arial"/>
                <w:b/>
              </w:rPr>
            </w:pPr>
            <w:r>
              <w:rPr>
                <w:rFonts w:ascii="Arial" w:eastAsia="Arial" w:hAnsi="Arial" w:cs="Arial"/>
                <w:b/>
              </w:rPr>
              <w:t>Área - Formación y Educación</w:t>
            </w:r>
          </w:p>
        </w:tc>
      </w:tr>
      <w:tr w:rsidR="00D60193" w14:paraId="0F503F27"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150FBB" w14:textId="77777777" w:rsidR="00D60193" w:rsidRDefault="00000000">
            <w:pPr>
              <w:spacing w:after="0" w:line="276" w:lineRule="auto"/>
              <w:jc w:val="both"/>
              <w:rPr>
                <w:rFonts w:ascii="Arial" w:eastAsia="Arial" w:hAnsi="Arial" w:cs="Arial"/>
              </w:rPr>
            </w:pPr>
            <w:r>
              <w:rPr>
                <w:rFonts w:ascii="Arial" w:eastAsia="Arial" w:hAnsi="Arial" w:cs="Arial"/>
              </w:rPr>
              <w:t>Promedio de horas de capacitación al año por empleado</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0C09518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C8869CC"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84FB03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4273606"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36440719"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936CC6" w14:textId="77777777" w:rsidR="00D60193" w:rsidRDefault="00000000">
            <w:pPr>
              <w:spacing w:after="0" w:line="276" w:lineRule="auto"/>
              <w:jc w:val="both"/>
              <w:rPr>
                <w:rFonts w:ascii="Arial" w:eastAsia="Arial" w:hAnsi="Arial" w:cs="Arial"/>
              </w:rPr>
            </w:pPr>
            <w:r>
              <w:rPr>
                <w:rFonts w:ascii="Arial" w:eastAsia="Arial" w:hAnsi="Arial" w:cs="Arial"/>
              </w:rPr>
              <w:t>Programas para mejorar las habilidades de los empleados y programas de asistencia para la transición</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76C0A4D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780E62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70A77C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7A0FE2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3FBF495C"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D1227F" w14:textId="77777777" w:rsidR="00D60193" w:rsidRDefault="00000000">
            <w:pPr>
              <w:spacing w:after="0" w:line="276" w:lineRule="auto"/>
              <w:jc w:val="both"/>
              <w:rPr>
                <w:rFonts w:ascii="Arial" w:eastAsia="Arial" w:hAnsi="Arial" w:cs="Arial"/>
              </w:rPr>
            </w:pPr>
            <w:r>
              <w:rPr>
                <w:rFonts w:ascii="Arial" w:eastAsia="Arial" w:hAnsi="Arial" w:cs="Arial"/>
              </w:rPr>
              <w:t>Porcentaje de empleados que reciben evaluaciones periódicas de desempeño y desarrollo profesional</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742548DC"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569215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3D303B4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7E5FE41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0565F49E" w14:textId="77777777">
        <w:trPr>
          <w:trHeight w:val="315"/>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6E2F0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60E1860"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05C9DAA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2BD58F29"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3AE1D99B"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968F2FB"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365F4B1" w14:textId="77777777" w:rsidR="00D60193" w:rsidRDefault="00000000">
            <w:pPr>
              <w:spacing w:after="0" w:line="276" w:lineRule="auto"/>
              <w:jc w:val="center"/>
              <w:rPr>
                <w:rFonts w:ascii="Arial" w:eastAsia="Arial" w:hAnsi="Arial" w:cs="Arial"/>
                <w:b/>
              </w:rPr>
            </w:pPr>
            <w:r>
              <w:rPr>
                <w:rFonts w:ascii="Arial" w:eastAsia="Arial" w:hAnsi="Arial" w:cs="Arial"/>
                <w:b/>
              </w:rPr>
              <w:t>Área - Diversidad e Igualdad de Oportunidades</w:t>
            </w:r>
          </w:p>
        </w:tc>
      </w:tr>
      <w:tr w:rsidR="00D60193" w14:paraId="0795CC78"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A3E685D" w14:textId="77777777" w:rsidR="00D60193" w:rsidRDefault="00000000">
            <w:pPr>
              <w:spacing w:after="0" w:line="276" w:lineRule="auto"/>
              <w:jc w:val="both"/>
              <w:rPr>
                <w:rFonts w:ascii="Arial" w:eastAsia="Arial" w:hAnsi="Arial" w:cs="Arial"/>
              </w:rPr>
            </w:pPr>
            <w:r>
              <w:rPr>
                <w:rFonts w:ascii="Arial" w:eastAsia="Arial" w:hAnsi="Arial" w:cs="Arial"/>
              </w:rPr>
              <w:t>Diversidad de órganos de gobierno y empleados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736A82D"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6DEB1DF"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85A8496"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439D60C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47B44C77"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D1D0D7" w14:textId="77777777" w:rsidR="00D60193" w:rsidRDefault="00000000">
            <w:pPr>
              <w:spacing w:after="0" w:line="276" w:lineRule="auto"/>
              <w:jc w:val="both"/>
              <w:rPr>
                <w:rFonts w:ascii="Arial" w:eastAsia="Arial" w:hAnsi="Arial" w:cs="Arial"/>
              </w:rPr>
            </w:pPr>
            <w:r>
              <w:rPr>
                <w:rFonts w:ascii="Arial" w:eastAsia="Arial" w:hAnsi="Arial" w:cs="Arial"/>
              </w:rPr>
              <w:t>Relación entre el salario base y la remuneración de las mujeres respecto de los hombres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445994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3D152197"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6EB66290"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5F01DC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1F8766F7"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AE648E5" w14:textId="77777777" w:rsidR="00D60193" w:rsidRDefault="00000000">
            <w:pPr>
              <w:spacing w:after="0" w:line="276" w:lineRule="auto"/>
              <w:jc w:val="center"/>
              <w:rPr>
                <w:rFonts w:ascii="Arial" w:eastAsia="Arial" w:hAnsi="Arial" w:cs="Arial"/>
                <w:b/>
              </w:rPr>
            </w:pPr>
            <w:r>
              <w:rPr>
                <w:rFonts w:ascii="Arial" w:eastAsia="Arial" w:hAnsi="Arial" w:cs="Arial"/>
                <w:b/>
              </w:rPr>
              <w:t>Área - No discriminación</w:t>
            </w:r>
          </w:p>
        </w:tc>
      </w:tr>
      <w:tr w:rsidR="00D60193" w14:paraId="629E9004"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85C941" w14:textId="77777777" w:rsidR="00D60193" w:rsidRDefault="00000000">
            <w:pPr>
              <w:spacing w:after="0" w:line="276" w:lineRule="auto"/>
              <w:jc w:val="both"/>
              <w:rPr>
                <w:rFonts w:ascii="Arial" w:eastAsia="Arial" w:hAnsi="Arial" w:cs="Arial"/>
              </w:rPr>
            </w:pPr>
            <w:r>
              <w:rPr>
                <w:rFonts w:ascii="Arial" w:eastAsia="Arial" w:hAnsi="Arial" w:cs="Arial"/>
              </w:rPr>
              <w:t>Incidentes de discriminación y medidas correctivas adoptadas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F868CF2"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7D9DA9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5BA3689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26F00FE5"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1932F99"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07E2C2" w14:textId="77777777" w:rsidR="00D60193" w:rsidRDefault="00000000">
            <w:pPr>
              <w:spacing w:after="0" w:line="276" w:lineRule="auto"/>
              <w:jc w:val="center"/>
              <w:rPr>
                <w:rFonts w:ascii="Arial" w:eastAsia="Arial" w:hAnsi="Arial" w:cs="Arial"/>
                <w:b/>
              </w:rPr>
            </w:pPr>
            <w:r>
              <w:rPr>
                <w:rFonts w:ascii="Arial" w:eastAsia="Arial" w:hAnsi="Arial" w:cs="Arial"/>
                <w:b/>
              </w:rPr>
              <w:t>Área -</w:t>
            </w:r>
            <w:r>
              <w:rPr>
                <w:rFonts w:ascii="Arial" w:eastAsia="Arial" w:hAnsi="Arial" w:cs="Arial"/>
              </w:rPr>
              <w:t xml:space="preserve"> </w:t>
            </w:r>
            <w:r>
              <w:rPr>
                <w:rFonts w:ascii="Arial" w:eastAsia="Arial" w:hAnsi="Arial" w:cs="Arial"/>
                <w:b/>
              </w:rPr>
              <w:t>Trabajo infantil</w:t>
            </w:r>
          </w:p>
        </w:tc>
      </w:tr>
      <w:tr w:rsidR="00D60193" w14:paraId="76DB9112" w14:textId="77777777">
        <w:trPr>
          <w:trHeight w:val="12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95FBFD" w14:textId="77777777" w:rsidR="00D60193" w:rsidRDefault="00000000">
            <w:pPr>
              <w:spacing w:after="0" w:line="276" w:lineRule="auto"/>
              <w:jc w:val="both"/>
              <w:rPr>
                <w:rFonts w:ascii="Arial" w:eastAsia="Arial" w:hAnsi="Arial" w:cs="Arial"/>
              </w:rPr>
            </w:pPr>
            <w:r>
              <w:rPr>
                <w:rFonts w:ascii="Arial" w:eastAsia="Arial" w:hAnsi="Arial" w:cs="Arial"/>
              </w:rPr>
              <w:t>Operaciones y proveedores con riesgo significativo de incidentes de trabajo infantil</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2F0F8F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118C16B1"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464F3A8C"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6885FA2D"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601109E4"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5961FD" w14:textId="77777777" w:rsidR="00D60193" w:rsidRDefault="00000000">
            <w:pPr>
              <w:spacing w:after="0" w:line="276" w:lineRule="auto"/>
              <w:jc w:val="center"/>
              <w:rPr>
                <w:rFonts w:ascii="Arial" w:eastAsia="Arial" w:hAnsi="Arial" w:cs="Arial"/>
                <w:b/>
              </w:rPr>
            </w:pPr>
            <w:r>
              <w:rPr>
                <w:rFonts w:ascii="Arial" w:eastAsia="Arial" w:hAnsi="Arial" w:cs="Arial"/>
                <w:b/>
              </w:rPr>
              <w:t>Área - Trabajo forzoso u obligatorio</w:t>
            </w:r>
          </w:p>
        </w:tc>
      </w:tr>
      <w:tr w:rsidR="00D60193" w14:paraId="69BBADD6" w14:textId="77777777">
        <w:trPr>
          <w:trHeight w:val="15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B547A6" w14:textId="77777777" w:rsidR="00D60193" w:rsidRDefault="00000000">
            <w:pPr>
              <w:spacing w:after="0" w:line="276" w:lineRule="auto"/>
              <w:jc w:val="both"/>
              <w:rPr>
                <w:rFonts w:ascii="Arial" w:eastAsia="Arial" w:hAnsi="Arial" w:cs="Arial"/>
              </w:rPr>
            </w:pPr>
            <w:r>
              <w:rPr>
                <w:rFonts w:ascii="Arial" w:eastAsia="Arial" w:hAnsi="Arial" w:cs="Arial"/>
              </w:rPr>
              <w:lastRenderedPageBreak/>
              <w:t>Operaciones y proveedores con riesgo significativo de incidentes de trabajo forzoso u obligatorio</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2D8A5A49"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2FB67817"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0629CE7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0CE28958"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r w:rsidR="00D60193" w14:paraId="5063C082" w14:textId="77777777">
        <w:trPr>
          <w:trHeight w:val="315"/>
        </w:trPr>
        <w:tc>
          <w:tcPr>
            <w:tcW w:w="9023"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08E5C6" w14:textId="77777777" w:rsidR="00D60193" w:rsidRDefault="00000000">
            <w:pPr>
              <w:spacing w:after="0" w:line="276" w:lineRule="auto"/>
              <w:jc w:val="center"/>
              <w:rPr>
                <w:rFonts w:ascii="Arial" w:eastAsia="Arial" w:hAnsi="Arial" w:cs="Arial"/>
                <w:b/>
              </w:rPr>
            </w:pPr>
            <w:r>
              <w:rPr>
                <w:rFonts w:ascii="Arial" w:eastAsia="Arial" w:hAnsi="Arial" w:cs="Arial"/>
                <w:b/>
              </w:rPr>
              <w:t>Área - Prácticas de Seguridad</w:t>
            </w:r>
          </w:p>
        </w:tc>
      </w:tr>
      <w:tr w:rsidR="00D60193" w14:paraId="7AF2858F" w14:textId="77777777">
        <w:trPr>
          <w:trHeight w:val="930"/>
        </w:trPr>
        <w:tc>
          <w:tcPr>
            <w:tcW w:w="287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DD246E" w14:textId="77777777" w:rsidR="00D60193" w:rsidRDefault="00000000">
            <w:pPr>
              <w:spacing w:after="0" w:line="276" w:lineRule="auto"/>
              <w:jc w:val="both"/>
              <w:rPr>
                <w:rFonts w:ascii="Arial" w:eastAsia="Arial" w:hAnsi="Arial" w:cs="Arial"/>
              </w:rPr>
            </w:pPr>
            <w:r>
              <w:rPr>
                <w:rFonts w:ascii="Arial" w:eastAsia="Arial" w:hAnsi="Arial" w:cs="Arial"/>
              </w:rPr>
              <w:t>Personal de seguridad capacitado en políticas o procedimientos de derechos humanos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14:paraId="47CB4456"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410" w:type="dxa"/>
            <w:tcBorders>
              <w:bottom w:val="single" w:sz="8" w:space="0" w:color="000000"/>
              <w:right w:val="single" w:sz="8" w:space="0" w:color="000000"/>
            </w:tcBorders>
            <w:shd w:val="clear" w:color="auto" w:fill="auto"/>
            <w:tcMar>
              <w:top w:w="0" w:type="dxa"/>
              <w:left w:w="100" w:type="dxa"/>
              <w:bottom w:w="0" w:type="dxa"/>
              <w:right w:w="100" w:type="dxa"/>
            </w:tcMar>
          </w:tcPr>
          <w:p w14:paraId="5C096FCE"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07" w:type="dxa"/>
            <w:tcBorders>
              <w:bottom w:val="single" w:sz="8" w:space="0" w:color="000000"/>
              <w:right w:val="single" w:sz="8" w:space="0" w:color="000000"/>
            </w:tcBorders>
            <w:shd w:val="clear" w:color="auto" w:fill="auto"/>
            <w:tcMar>
              <w:top w:w="0" w:type="dxa"/>
              <w:left w:w="100" w:type="dxa"/>
              <w:bottom w:w="0" w:type="dxa"/>
              <w:right w:w="100" w:type="dxa"/>
            </w:tcMar>
          </w:tcPr>
          <w:p w14:paraId="7113267F"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c>
          <w:tcPr>
            <w:tcW w:w="1736" w:type="dxa"/>
            <w:tcBorders>
              <w:bottom w:val="single" w:sz="8" w:space="0" w:color="000000"/>
              <w:right w:val="single" w:sz="8" w:space="0" w:color="000000"/>
            </w:tcBorders>
            <w:shd w:val="clear" w:color="auto" w:fill="auto"/>
            <w:tcMar>
              <w:top w:w="0" w:type="dxa"/>
              <w:left w:w="100" w:type="dxa"/>
              <w:bottom w:w="0" w:type="dxa"/>
              <w:right w:w="100" w:type="dxa"/>
            </w:tcMar>
          </w:tcPr>
          <w:p w14:paraId="06B8CF3A" w14:textId="77777777" w:rsidR="00D60193" w:rsidRDefault="00000000">
            <w:pPr>
              <w:spacing w:after="0" w:line="276" w:lineRule="auto"/>
              <w:jc w:val="both"/>
              <w:rPr>
                <w:rFonts w:ascii="Arial" w:eastAsia="Arial" w:hAnsi="Arial" w:cs="Arial"/>
              </w:rPr>
            </w:pPr>
            <w:r>
              <w:rPr>
                <w:rFonts w:ascii="Arial" w:eastAsia="Arial" w:hAnsi="Arial" w:cs="Arial"/>
              </w:rPr>
              <w:t xml:space="preserve"> </w:t>
            </w:r>
          </w:p>
        </w:tc>
      </w:tr>
    </w:tbl>
    <w:p w14:paraId="1BCA47CD" w14:textId="77777777" w:rsidR="000B44C8" w:rsidRDefault="000B44C8" w:rsidP="000B44C8">
      <w:pPr>
        <w:pBdr>
          <w:top w:val="nil"/>
          <w:left w:val="nil"/>
          <w:bottom w:val="nil"/>
          <w:right w:val="nil"/>
          <w:between w:val="nil"/>
        </w:pBdr>
        <w:jc w:val="both"/>
        <w:rPr>
          <w:rFonts w:ascii="Arial" w:eastAsia="Arial" w:hAnsi="Arial" w:cs="Arial"/>
          <w:color w:val="2E74B5"/>
          <w:sz w:val="26"/>
          <w:szCs w:val="26"/>
        </w:rPr>
      </w:pPr>
    </w:p>
    <w:p w14:paraId="6D06DCD6" w14:textId="45279AED" w:rsidR="000B44C8" w:rsidRPr="000B44C8" w:rsidRDefault="00000000" w:rsidP="000B44C8">
      <w:pPr>
        <w:pBdr>
          <w:top w:val="nil"/>
          <w:left w:val="nil"/>
          <w:bottom w:val="nil"/>
          <w:right w:val="nil"/>
          <w:between w:val="nil"/>
        </w:pBdr>
        <w:jc w:val="both"/>
        <w:rPr>
          <w:rFonts w:ascii="Arial" w:eastAsia="Arial" w:hAnsi="Arial" w:cs="Arial"/>
          <w:color w:val="2E74B5"/>
          <w:sz w:val="26"/>
          <w:szCs w:val="26"/>
        </w:rPr>
      </w:pPr>
      <w:r>
        <w:rPr>
          <w:rFonts w:ascii="Arial" w:eastAsia="Arial" w:hAnsi="Arial" w:cs="Arial"/>
          <w:color w:val="2E74B5"/>
          <w:sz w:val="26"/>
          <w:szCs w:val="26"/>
        </w:rPr>
        <w:t>5. La herramienta</w:t>
      </w:r>
      <w:r w:rsidR="000B44C8">
        <w:rPr>
          <w:rFonts w:ascii="Arial" w:eastAsia="Arial" w:hAnsi="Arial" w:cs="Arial"/>
          <w:color w:val="2E74B5"/>
          <w:sz w:val="26"/>
          <w:szCs w:val="26"/>
        </w:rPr>
        <w:t xml:space="preserve"> </w:t>
      </w:r>
      <w:proofErr w:type="spellStart"/>
      <w:r w:rsidR="000B44C8">
        <w:rPr>
          <w:rFonts w:ascii="Arial" w:eastAsia="Arial" w:hAnsi="Arial" w:cs="Arial"/>
          <w:color w:val="2E74B5"/>
          <w:sz w:val="26"/>
          <w:szCs w:val="26"/>
        </w:rPr>
        <w:t>Pathfinder</w:t>
      </w:r>
      <w:proofErr w:type="spellEnd"/>
      <w:r w:rsidR="000B44C8">
        <w:rPr>
          <w:rFonts w:ascii="Arial" w:eastAsia="Arial" w:hAnsi="Arial" w:cs="Arial"/>
          <w:color w:val="2E74B5"/>
          <w:sz w:val="26"/>
          <w:szCs w:val="26"/>
        </w:rPr>
        <w:t>+</w:t>
      </w:r>
      <w:r>
        <w:rPr>
          <w:rFonts w:ascii="Arial" w:eastAsia="Arial" w:hAnsi="Arial" w:cs="Arial"/>
          <w:color w:val="2E74B5"/>
          <w:sz w:val="26"/>
          <w:szCs w:val="26"/>
        </w:rPr>
        <w:t xml:space="preserve">: </w:t>
      </w:r>
      <w:r w:rsidR="000B44C8" w:rsidRPr="000B44C8">
        <w:rPr>
          <w:rFonts w:ascii="Arial" w:eastAsia="Arial" w:hAnsi="Arial" w:cs="Arial"/>
          <w:color w:val="2E74B5"/>
          <w:sz w:val="26"/>
          <w:szCs w:val="26"/>
        </w:rPr>
        <w:t>Indicadores de Sostenibilidad en Empresas Sociales y Comunitarias</w:t>
      </w:r>
    </w:p>
    <w:p w14:paraId="63A0A02F" w14:textId="77CE841D" w:rsidR="00D60193" w:rsidRDefault="00000000">
      <w:pPr>
        <w:spacing w:before="240" w:after="0" w:line="360" w:lineRule="auto"/>
      </w:pPr>
      <w:r>
        <w:t xml:space="preserve">PATHFINDER+ sugiere una herramienta para la elaboración de informes de sostenibilidad. Esta herramienta se </w:t>
      </w:r>
      <w:r w:rsidR="000B44C8">
        <w:t>basa en</w:t>
      </w:r>
      <w:r>
        <w:t xml:space="preserve"> Métricas para </w:t>
      </w:r>
      <w:r w:rsidR="000B44C8">
        <w:t>la creación de p</w:t>
      </w:r>
      <w:r>
        <w:t xml:space="preserve">aneles de </w:t>
      </w:r>
      <w:r w:rsidR="000B44C8">
        <w:t>s</w:t>
      </w:r>
      <w:r>
        <w:t xml:space="preserve">ostenibilidad en Empresas </w:t>
      </w:r>
      <w:r w:rsidR="000B44C8">
        <w:t>sociales y comunitarias</w:t>
      </w:r>
      <w:r>
        <w:t>. Las métricas clave se agrupan por áreas de impacto, como:</w:t>
      </w:r>
    </w:p>
    <w:p w14:paraId="242E206A" w14:textId="77777777" w:rsidR="00D60193" w:rsidRDefault="00000000">
      <w:pPr>
        <w:numPr>
          <w:ilvl w:val="0"/>
          <w:numId w:val="16"/>
        </w:numPr>
        <w:spacing w:before="240" w:after="240" w:line="360" w:lineRule="auto"/>
      </w:pPr>
      <w:r>
        <w:t>Impacto ambiental</w:t>
      </w:r>
    </w:p>
    <w:p w14:paraId="189E4738" w14:textId="77777777" w:rsidR="00D60193" w:rsidRDefault="00000000">
      <w:pPr>
        <w:numPr>
          <w:ilvl w:val="0"/>
          <w:numId w:val="16"/>
        </w:numPr>
        <w:spacing w:before="240" w:after="240" w:line="360" w:lineRule="auto"/>
      </w:pPr>
      <w:r>
        <w:t>Impacto social</w:t>
      </w:r>
    </w:p>
    <w:p w14:paraId="0B1EF87A" w14:textId="77777777" w:rsidR="00D60193" w:rsidRDefault="00000000">
      <w:pPr>
        <w:numPr>
          <w:ilvl w:val="0"/>
          <w:numId w:val="16"/>
        </w:numPr>
        <w:spacing w:before="240" w:after="240" w:line="360" w:lineRule="auto"/>
      </w:pPr>
      <w:r>
        <w:t>Impacto económico</w:t>
      </w:r>
    </w:p>
    <w:p w14:paraId="3E2F1E96" w14:textId="01836FCF" w:rsidR="00D60193" w:rsidRDefault="00000000">
      <w:pPr>
        <w:spacing w:before="240" w:after="240"/>
        <w:jc w:val="both"/>
      </w:pPr>
      <w:r>
        <w:t xml:space="preserve">Las empresas </w:t>
      </w:r>
      <w:r w:rsidR="000B44C8">
        <w:t>sociales/</w:t>
      </w:r>
      <w:r>
        <w:t>comunitarias deben monitorear las métricas mensual, trimestral o anualmente para monitorear su progreso. Deben comparar los valores de los períodos evaluados para extraer conclusiones. Sugerimos tomar un año como período.</w:t>
      </w:r>
    </w:p>
    <w:p w14:paraId="30B53829" w14:textId="278D28E1" w:rsidR="00D60193" w:rsidRDefault="00000000">
      <w:pPr>
        <w:spacing w:before="240" w:after="240"/>
        <w:jc w:val="both"/>
      </w:pPr>
      <w:r>
        <w:t xml:space="preserve">La herramienta </w:t>
      </w:r>
      <w:r w:rsidR="000B44C8">
        <w:t xml:space="preserve">propuesta por </w:t>
      </w:r>
      <w:proofErr w:type="spellStart"/>
      <w:r w:rsidR="000B44C8">
        <w:t>Pathfinder</w:t>
      </w:r>
      <w:proofErr w:type="spellEnd"/>
      <w:r w:rsidR="000B44C8">
        <w:t xml:space="preserve">+ para este fin </w:t>
      </w:r>
      <w:r>
        <w:t>se refiere a las tres tablas</w:t>
      </w:r>
      <w:r w:rsidR="000B44C8">
        <w:t xml:space="preserve"> que se muestran a continuación</w:t>
      </w:r>
      <w:r>
        <w:t>. Cada tabla consta de cinco columnas. En la primera columna, titulada "Objetivo acordado", la empresa debe introducir las cifras acordadas para el año en curso. La columna "Año actual" debe contener los valores del año en curso. La columna "Año anterior" debe incluir los valores del año anterior. La columna "Comparación del año actual con el año anterior" resume la comparación de los resultados de ambos años. Finalmente, en la columna "Objetivo para el próximo año", se deben proporcionar los valores del año siguiente.</w:t>
      </w:r>
    </w:p>
    <w:p w14:paraId="3338444D" w14:textId="7D25973D" w:rsidR="00D60193" w:rsidRDefault="00000000">
      <w:pPr>
        <w:spacing w:before="240" w:after="240"/>
      </w:pPr>
      <w:r>
        <w:t>Las métricas</w:t>
      </w:r>
      <w:r w:rsidR="000B44C8">
        <w:t xml:space="preserve"> o indicadores</w:t>
      </w:r>
      <w:r>
        <w:t xml:space="preserve"> de impacto ambiental se proporcionan en la siguiente tabla.</w:t>
      </w:r>
    </w:p>
    <w:p w14:paraId="10A11BC9" w14:textId="77777777" w:rsidR="00D60193" w:rsidRDefault="00000000">
      <w:pPr>
        <w:spacing w:before="240" w:after="240"/>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56340D0A" wp14:editId="25E51F10">
            <wp:extent cx="5731200" cy="5168900"/>
            <wp:effectExtent l="0" t="0" r="0" b="0"/>
            <wp:docPr id="21257823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5731200" cy="5168900"/>
                    </a:xfrm>
                    <a:prstGeom prst="rect">
                      <a:avLst/>
                    </a:prstGeom>
                    <a:ln/>
                  </pic:spPr>
                </pic:pic>
              </a:graphicData>
            </a:graphic>
          </wp:inline>
        </w:drawing>
      </w:r>
    </w:p>
    <w:p w14:paraId="0FB3B162" w14:textId="77777777" w:rsidR="00D60193" w:rsidRDefault="00000000">
      <w:pPr>
        <w:spacing w:before="240" w:after="240"/>
        <w:rPr>
          <w:rFonts w:ascii="Century Gothic" w:eastAsia="Century Gothic" w:hAnsi="Century Gothic" w:cs="Century Gothic"/>
        </w:rPr>
      </w:pPr>
      <w:r>
        <w:rPr>
          <w:rFonts w:ascii="Arial" w:eastAsia="Arial" w:hAnsi="Arial" w:cs="Arial"/>
        </w:rPr>
        <w:lastRenderedPageBreak/>
        <w:t>Las métricas de impacto social se proporcionan en la siguiente tabla.</w:t>
      </w:r>
      <w:r>
        <w:rPr>
          <w:rFonts w:ascii="Century Gothic" w:eastAsia="Century Gothic" w:hAnsi="Century Gothic" w:cs="Century Gothic"/>
          <w:noProof/>
        </w:rPr>
        <w:drawing>
          <wp:inline distT="114300" distB="114300" distL="114300" distR="114300" wp14:anchorId="61E567E6" wp14:editId="38CFE083">
            <wp:extent cx="5731200" cy="4965700"/>
            <wp:effectExtent l="0" t="0" r="0" b="0"/>
            <wp:docPr id="21257823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5731200" cy="4965700"/>
                    </a:xfrm>
                    <a:prstGeom prst="rect">
                      <a:avLst/>
                    </a:prstGeom>
                    <a:ln/>
                  </pic:spPr>
                </pic:pic>
              </a:graphicData>
            </a:graphic>
          </wp:inline>
        </w:drawing>
      </w:r>
    </w:p>
    <w:p w14:paraId="7BA8BB63" w14:textId="77777777" w:rsidR="00D60193" w:rsidRDefault="00000000">
      <w:pPr>
        <w:spacing w:before="240" w:after="240"/>
        <w:rPr>
          <w:rFonts w:ascii="Century Gothic" w:eastAsia="Century Gothic" w:hAnsi="Century Gothic" w:cs="Century Gothic"/>
        </w:rPr>
      </w:pPr>
      <w:r>
        <w:rPr>
          <w:rFonts w:ascii="Arial" w:eastAsia="Arial" w:hAnsi="Arial" w:cs="Arial"/>
        </w:rPr>
        <w:t>Las métricas del impacto económico se proporcionan en la siguiente tabla.</w:t>
      </w:r>
      <w:r>
        <w:rPr>
          <w:rFonts w:ascii="Century Gothic" w:eastAsia="Century Gothic" w:hAnsi="Century Gothic" w:cs="Century Gothic"/>
          <w:noProof/>
        </w:rPr>
        <w:drawing>
          <wp:inline distT="114300" distB="114300" distL="114300" distR="114300" wp14:anchorId="19E4C208" wp14:editId="77F46879">
            <wp:extent cx="5610225" cy="2657475"/>
            <wp:effectExtent l="0" t="0" r="0" b="0"/>
            <wp:docPr id="21257823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5610225" cy="2657475"/>
                    </a:xfrm>
                    <a:prstGeom prst="rect">
                      <a:avLst/>
                    </a:prstGeom>
                    <a:ln/>
                  </pic:spPr>
                </pic:pic>
              </a:graphicData>
            </a:graphic>
          </wp:inline>
        </w:drawing>
      </w:r>
    </w:p>
    <w:p w14:paraId="1329CD6A" w14:textId="77777777" w:rsidR="00D60193" w:rsidRDefault="00000000">
      <w:pPr>
        <w:spacing w:before="240" w:after="0" w:line="360" w:lineRule="auto"/>
        <w:rPr>
          <w:rFonts w:ascii="Century Gothic" w:eastAsia="Century Gothic" w:hAnsi="Century Gothic" w:cs="Century Gothic"/>
        </w:rPr>
      </w:pPr>
      <w:r>
        <w:rPr>
          <w:rFonts w:ascii="Century Gothic" w:eastAsia="Century Gothic" w:hAnsi="Century Gothic" w:cs="Century Gothic"/>
        </w:rPr>
        <w:lastRenderedPageBreak/>
        <w:t xml:space="preserve"> </w:t>
      </w:r>
      <w:bookmarkStart w:id="21" w:name="_heading=h.jnxya1n8rht0" w:colFirst="0" w:colLast="0"/>
      <w:bookmarkEnd w:id="21"/>
    </w:p>
    <w:p w14:paraId="45BA0624" w14:textId="77777777" w:rsidR="00D60193" w:rsidRDefault="00000000">
      <w:pPr>
        <w:pStyle w:val="Ttulo2"/>
        <w:ind w:left="720"/>
      </w:pPr>
      <w:r>
        <w:rPr>
          <w:color w:val="000000"/>
        </w:rPr>
        <w:t>5. Herramienta de evaluación de impacto participativa PATHFINDER+</w:t>
      </w:r>
    </w:p>
    <w:p w14:paraId="0C8A7A7C" w14:textId="77777777" w:rsidR="00D60193" w:rsidRDefault="00000000">
      <w:pPr>
        <w:jc w:val="both"/>
      </w:pPr>
      <w:r>
        <w:t>Una herramienta de evaluación de impacto participativa es una forma estructurada de evaluar los cambios reales generados por un proyecto (o previstos por este), no solo desde la perspectiva de las organizaciones, sino considerando al grupo objetivo, a los grupos involucrados y a los propios beneficiarios. Este enfoque ascendente hace que el proceso de evaluación sea más inclusivo, significativo y práctico. La herramienta proporcionará información valiosa sobre la eficacia de la propuesta de proyecto y una forma de adaptación continua a las necesidades y desafíos del grupo objetivo.</w:t>
      </w:r>
    </w:p>
    <w:p w14:paraId="37898DA3" w14:textId="77777777" w:rsidR="00D60193" w:rsidRDefault="00000000">
      <w:pPr>
        <w:jc w:val="both"/>
      </w:pPr>
      <w:proofErr w:type="gramStart"/>
      <w:r>
        <w:t>CUÁNDO</w:t>
      </w:r>
      <w:proofErr w:type="gramEnd"/>
      <w:r>
        <w:t xml:space="preserve"> UTILIZAR LA HERRAMIENTA</w:t>
      </w:r>
    </w:p>
    <w:p w14:paraId="330B6E99" w14:textId="77777777" w:rsidR="00D60193" w:rsidRDefault="00000000">
      <w:pPr>
        <w:numPr>
          <w:ilvl w:val="0"/>
          <w:numId w:val="12"/>
        </w:numPr>
        <w:spacing w:after="0"/>
        <w:jc w:val="both"/>
      </w:pPr>
      <w:r>
        <w:t>Durante la prueba piloto: para recopilar comentarios iniciales antes de escalar.</w:t>
      </w:r>
    </w:p>
    <w:p w14:paraId="589EA8E4" w14:textId="77777777" w:rsidR="00D60193" w:rsidRDefault="00000000">
      <w:pPr>
        <w:numPr>
          <w:ilvl w:val="0"/>
          <w:numId w:val="12"/>
        </w:numPr>
        <w:spacing w:after="0"/>
        <w:jc w:val="both"/>
      </w:pPr>
      <w:r>
        <w:t>En los hitos del proyecto: para evaluar el progreso y perfeccionar las estrategias.</w:t>
      </w:r>
    </w:p>
    <w:p w14:paraId="59C20D57" w14:textId="77777777" w:rsidR="00D60193" w:rsidRDefault="00000000">
      <w:pPr>
        <w:numPr>
          <w:ilvl w:val="0"/>
          <w:numId w:val="12"/>
        </w:numPr>
        <w:spacing w:after="0"/>
        <w:jc w:val="both"/>
      </w:pPr>
      <w:proofErr w:type="spellStart"/>
      <w:r>
        <w:t>Post-implementación</w:t>
      </w:r>
      <w:proofErr w:type="spellEnd"/>
      <w:r>
        <w:t>: para medir el impacto a largo plazo e informar a las partes interesadas.</w:t>
      </w:r>
    </w:p>
    <w:p w14:paraId="0486ACA2" w14:textId="77777777" w:rsidR="00D60193" w:rsidRDefault="00000000">
      <w:pPr>
        <w:numPr>
          <w:ilvl w:val="0"/>
          <w:numId w:val="12"/>
        </w:numPr>
        <w:jc w:val="both"/>
      </w:pPr>
      <w:r>
        <w:t>Para financiación y escalamiento: para demostrar eficacia y atraer inversores o socios.</w:t>
      </w:r>
    </w:p>
    <w:p w14:paraId="3D997727" w14:textId="77777777" w:rsidR="00D60193" w:rsidRDefault="00000000">
      <w:pPr>
        <w:jc w:val="both"/>
      </w:pPr>
      <w:r>
        <w:t>CONTRIBUCIÓN DE LA HERRAMIENTA</w:t>
      </w:r>
    </w:p>
    <w:p w14:paraId="437CE4C4" w14:textId="77777777" w:rsidR="00D60193" w:rsidRDefault="00000000">
      <w:pPr>
        <w:jc w:val="both"/>
      </w:pPr>
      <w:r>
        <w:t>Garantiza la participación comunitaria al involucrar a los beneficiarios y a los diferentes grupos involucrados como contribuyentes activos al proyecto.</w:t>
      </w:r>
    </w:p>
    <w:p w14:paraId="296105A0" w14:textId="77777777" w:rsidR="00D60193" w:rsidRDefault="00000000">
      <w:pPr>
        <w:jc w:val="both"/>
      </w:pPr>
      <w:r>
        <w:t>Proporciona información sobre lo que funciona o es valioso, y lo que podría necesitar mejoras. Este proceso facilita el aprendizaje continuo para adaptar las estrategias y lograr la sostenibilidad a largo plazo.</w:t>
      </w:r>
    </w:p>
    <w:p w14:paraId="0A219D7A" w14:textId="77777777" w:rsidR="00D60193" w:rsidRDefault="00000000">
      <w:pPr>
        <w:jc w:val="both"/>
      </w:pPr>
      <w:r>
        <w:t>Apoya la elaboración de informes para financiadores, socios y la comunidad.</w:t>
      </w:r>
    </w:p>
    <w:p w14:paraId="46A2F656" w14:textId="77777777" w:rsidR="00D60193" w:rsidRDefault="00000000">
      <w:pPr>
        <w:rPr>
          <w:color w:val="1155CC"/>
          <w:u w:val="single"/>
        </w:rPr>
      </w:pPr>
      <w:r>
        <w:t xml:space="preserve">Enlace a la plantilla en línea: </w:t>
      </w:r>
      <w:hyperlink r:id="rId52">
        <w:r w:rsidR="00D60193">
          <w:rPr>
            <w:color w:val="1155CC"/>
            <w:u w:val="single"/>
          </w:rPr>
          <w:t>https://participatory-impact-assessment-template--oldantelope6059299.on.websim.ai</w:t>
        </w:r>
      </w:hyperlink>
    </w:p>
    <w:p w14:paraId="74D110BD" w14:textId="77777777" w:rsidR="00D60193" w:rsidRDefault="00D60193">
      <w:pPr>
        <w:jc w:val="both"/>
        <w:rPr>
          <w:color w:val="1155CC"/>
          <w:u w:val="single"/>
        </w:rPr>
      </w:pPr>
    </w:p>
    <w:p w14:paraId="137C1827" w14:textId="77777777" w:rsidR="00D60193" w:rsidRDefault="00000000">
      <w:pPr>
        <w:jc w:val="both"/>
        <w:rPr>
          <w:color w:val="1155CC"/>
          <w:u w:val="single"/>
        </w:rPr>
      </w:pPr>
      <w:r>
        <w:rPr>
          <w:noProof/>
          <w:color w:val="1155CC"/>
          <w:u w:val="single"/>
        </w:rPr>
        <w:lastRenderedPageBreak/>
        <w:drawing>
          <wp:inline distT="114300" distB="114300" distL="114300" distR="114300" wp14:anchorId="7658D34E" wp14:editId="48AF4029">
            <wp:extent cx="6460688" cy="4113171"/>
            <wp:effectExtent l="0" t="0" r="0" b="0"/>
            <wp:docPr id="212578237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3"/>
                    <a:srcRect/>
                    <a:stretch>
                      <a:fillRect/>
                    </a:stretch>
                  </pic:blipFill>
                  <pic:spPr>
                    <a:xfrm>
                      <a:off x="0" y="0"/>
                      <a:ext cx="6460688" cy="4113171"/>
                    </a:xfrm>
                    <a:prstGeom prst="rect">
                      <a:avLst/>
                    </a:prstGeom>
                    <a:ln/>
                  </pic:spPr>
                </pic:pic>
              </a:graphicData>
            </a:graphic>
          </wp:inline>
        </w:drawing>
      </w:r>
    </w:p>
    <w:p w14:paraId="1AB73C74" w14:textId="77777777" w:rsidR="00D60193" w:rsidRDefault="00000000">
      <w:pPr>
        <w:jc w:val="both"/>
      </w:pPr>
      <w:r>
        <w:rPr>
          <w:noProof/>
        </w:rPr>
        <w:drawing>
          <wp:inline distT="114300" distB="114300" distL="114300" distR="114300" wp14:anchorId="063D433C" wp14:editId="7748FC35">
            <wp:extent cx="6335540" cy="2578417"/>
            <wp:effectExtent l="0" t="0" r="0" b="0"/>
            <wp:docPr id="212578237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4"/>
                    <a:srcRect/>
                    <a:stretch>
                      <a:fillRect/>
                    </a:stretch>
                  </pic:blipFill>
                  <pic:spPr>
                    <a:xfrm>
                      <a:off x="0" y="0"/>
                      <a:ext cx="6335540" cy="2578417"/>
                    </a:xfrm>
                    <a:prstGeom prst="rect">
                      <a:avLst/>
                    </a:prstGeom>
                    <a:ln/>
                  </pic:spPr>
                </pic:pic>
              </a:graphicData>
            </a:graphic>
          </wp:inline>
        </w:drawing>
      </w:r>
    </w:p>
    <w:p w14:paraId="0296EF08" w14:textId="77777777" w:rsidR="00D60193" w:rsidRDefault="00000000">
      <w:pPr>
        <w:jc w:val="both"/>
      </w:pPr>
      <w:r>
        <w:rPr>
          <w:noProof/>
        </w:rPr>
        <w:lastRenderedPageBreak/>
        <w:drawing>
          <wp:inline distT="114300" distB="114300" distL="114300" distR="114300" wp14:anchorId="46006BEC" wp14:editId="19392184">
            <wp:extent cx="6023220" cy="2822258"/>
            <wp:effectExtent l="0" t="0" r="0" b="0"/>
            <wp:docPr id="212578236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5"/>
                    <a:srcRect/>
                    <a:stretch>
                      <a:fillRect/>
                    </a:stretch>
                  </pic:blipFill>
                  <pic:spPr>
                    <a:xfrm>
                      <a:off x="0" y="0"/>
                      <a:ext cx="6023220" cy="2822258"/>
                    </a:xfrm>
                    <a:prstGeom prst="rect">
                      <a:avLst/>
                    </a:prstGeom>
                    <a:ln/>
                  </pic:spPr>
                </pic:pic>
              </a:graphicData>
            </a:graphic>
          </wp:inline>
        </w:drawing>
      </w:r>
    </w:p>
    <w:p w14:paraId="735CC4EB" w14:textId="77777777" w:rsidR="00D60193" w:rsidRDefault="00000000">
      <w:pPr>
        <w:jc w:val="both"/>
      </w:pPr>
      <w:r>
        <w:rPr>
          <w:noProof/>
        </w:rPr>
        <w:drawing>
          <wp:inline distT="114300" distB="114300" distL="114300" distR="114300" wp14:anchorId="3FC78431" wp14:editId="64273154">
            <wp:extent cx="5426379" cy="5358671"/>
            <wp:effectExtent l="0" t="0" r="0" b="0"/>
            <wp:docPr id="212578237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6"/>
                    <a:srcRect/>
                    <a:stretch>
                      <a:fillRect/>
                    </a:stretch>
                  </pic:blipFill>
                  <pic:spPr>
                    <a:xfrm>
                      <a:off x="0" y="0"/>
                      <a:ext cx="5426379" cy="5358671"/>
                    </a:xfrm>
                    <a:prstGeom prst="rect">
                      <a:avLst/>
                    </a:prstGeom>
                    <a:ln/>
                  </pic:spPr>
                </pic:pic>
              </a:graphicData>
            </a:graphic>
          </wp:inline>
        </w:drawing>
      </w:r>
    </w:p>
    <w:p w14:paraId="6EF93F0E" w14:textId="77777777" w:rsidR="00D60193" w:rsidRDefault="00000000">
      <w:pPr>
        <w:pStyle w:val="Ttulo1"/>
        <w:spacing w:before="160"/>
        <w:jc w:val="both"/>
        <w:rPr>
          <w:b/>
          <w:color w:val="000000"/>
          <w:sz w:val="32"/>
          <w:szCs w:val="32"/>
        </w:rPr>
      </w:pPr>
      <w:bookmarkStart w:id="22" w:name="_heading=h.d4ktjbenmi1" w:colFirst="0" w:colLast="0"/>
      <w:bookmarkStart w:id="23" w:name="_heading=h.3tbugp1" w:colFirst="0" w:colLast="0"/>
      <w:bookmarkEnd w:id="22"/>
      <w:bookmarkEnd w:id="23"/>
      <w:r>
        <w:rPr>
          <w:b/>
          <w:color w:val="000000"/>
          <w:sz w:val="32"/>
          <w:szCs w:val="32"/>
        </w:rPr>
        <w:lastRenderedPageBreak/>
        <w:t>Unidad 5 – Estudios de caso</w:t>
      </w:r>
    </w:p>
    <w:p w14:paraId="6AF501E8" w14:textId="1EA0C404" w:rsidR="00D60193" w:rsidRDefault="00000000">
      <w:pPr>
        <w:jc w:val="both"/>
      </w:pPr>
      <w:r>
        <w:t xml:space="preserve">Esta sección presenta cuatro ejemplos reales de empresas comunitarias que han aplicado con éxito las herramientas del </w:t>
      </w:r>
      <w:r w:rsidR="000B44C8">
        <w:t xml:space="preserve">presente manual o </w:t>
      </w:r>
      <w:proofErr w:type="spellStart"/>
      <w:r w:rsidR="000B44C8">
        <w:t>Toolkit</w:t>
      </w:r>
      <w:proofErr w:type="spellEnd"/>
      <w:r>
        <w:t>. Estos estudios de caso muestran cómo herramientas como el modelo de negocio</w:t>
      </w:r>
      <w:r w:rsidR="000B44C8">
        <w:t xml:space="preserve"> </w:t>
      </w:r>
      <w:proofErr w:type="spellStart"/>
      <w:r w:rsidR="000B44C8">
        <w:t>canvas</w:t>
      </w:r>
      <w:proofErr w:type="spellEnd"/>
      <w:r>
        <w:t>, el mapa de partes interesadas y el análisis DA</w:t>
      </w:r>
      <w:r w:rsidR="000B44C8">
        <w:t>FO</w:t>
      </w:r>
      <w:r>
        <w:t xml:space="preserve"> se han implementado en la práctica para impulsar el crecimiento, la sostenibilidad y la participación comunitaria. Cada estudio de caso destaca la herramienta específica utilizada, los desafíos enfrentados y los resultados obtenidos, sirviendo como guía práctica para otros proyectos comunitarios.</w:t>
      </w:r>
    </w:p>
    <w:p w14:paraId="54570B01" w14:textId="77777777" w:rsidR="00D60193" w:rsidRDefault="00000000">
      <w:pPr>
        <w:pStyle w:val="Ttulo2"/>
        <w:jc w:val="both"/>
        <w:rPr>
          <w:color w:val="000000"/>
        </w:rPr>
      </w:pPr>
      <w:bookmarkStart w:id="24" w:name="_heading=h.28h4qwu" w:colFirst="0" w:colLast="0"/>
      <w:bookmarkEnd w:id="24"/>
      <w:r>
        <w:rPr>
          <w:color w:val="000000"/>
        </w:rPr>
        <w:t>Caso práctico 1: Corporación Cooperativa Mondragón, España</w:t>
      </w:r>
    </w:p>
    <w:p w14:paraId="2A4E0A98" w14:textId="77777777" w:rsidR="00D60193" w:rsidRDefault="00000000">
      <w:pPr>
        <w:jc w:val="both"/>
      </w:pPr>
      <w:r>
        <w:rPr>
          <w:b/>
        </w:rPr>
        <w:t xml:space="preserve">Herramienta utilizada: </w:t>
      </w:r>
      <w:r>
        <w:t xml:space="preserve">Business </w:t>
      </w:r>
      <w:proofErr w:type="spellStart"/>
      <w:r>
        <w:t>Model</w:t>
      </w:r>
      <w:proofErr w:type="spellEnd"/>
      <w:r>
        <w:t xml:space="preserve"> </w:t>
      </w:r>
      <w:proofErr w:type="spellStart"/>
      <w:r>
        <w:t>Canvas</w:t>
      </w:r>
      <w:proofErr w:type="spellEnd"/>
    </w:p>
    <w:p w14:paraId="0EF92BE9" w14:textId="242B4F3E" w:rsidR="00D60193" w:rsidRDefault="00000000">
      <w:pPr>
        <w:jc w:val="both"/>
      </w:pPr>
      <w:r>
        <w:rPr>
          <w:b/>
        </w:rPr>
        <w:t xml:space="preserve">Resumen: </w:t>
      </w:r>
      <w:r>
        <w:t>La Corporación Cooperativa Mondragón, una de las cooperativas de trabajadores más grandes del mundo, aplicó el Modelo de Negocio</w:t>
      </w:r>
      <w:r w:rsidR="001A3661">
        <w:t xml:space="preserve"> </w:t>
      </w:r>
      <w:proofErr w:type="spellStart"/>
      <w:r w:rsidR="001A3661">
        <w:t>Canvas</w:t>
      </w:r>
      <w:proofErr w:type="spellEnd"/>
      <w:r>
        <w:t xml:space="preserve"> para optimizar sus operaciones en múltiples sectores. La cooperativa utilizó la herramienta para definir claramente su propuesta de valor centrada en la comunidad, garantizando que los trabajadores propietarios tuvieran voz en la toma de decisiones y la distribución de beneficios. La herramienta también ayudó a identificar socios clave en el País Vasco </w:t>
      </w:r>
      <w:r w:rsidR="001A3661">
        <w:t xml:space="preserve">(España) </w:t>
      </w:r>
      <w:r>
        <w:t>para apoyar sus esfuerzos de expansión, manteniéndose fiel a sus principios cooperativos.</w:t>
      </w:r>
    </w:p>
    <w:p w14:paraId="08163016" w14:textId="77777777" w:rsidR="00D60193" w:rsidRDefault="00000000">
      <w:pPr>
        <w:jc w:val="both"/>
      </w:pPr>
      <w:r>
        <w:rPr>
          <w:b/>
        </w:rPr>
        <w:t xml:space="preserve">Desafíos: </w:t>
      </w:r>
      <w:r>
        <w:t>Garantizar la gobernanza democrática y mantener la resiliencia económica durante las recesiones económicas.</w:t>
      </w:r>
    </w:p>
    <w:p w14:paraId="563F766F" w14:textId="77777777" w:rsidR="00D60193" w:rsidRDefault="00000000">
      <w:pPr>
        <w:jc w:val="both"/>
      </w:pPr>
      <w:r>
        <w:rPr>
          <w:b/>
        </w:rPr>
        <w:t xml:space="preserve">Solución utilizando la herramienta: </w:t>
      </w:r>
      <w:r>
        <w:t>Al definir claramente sus socios clave (instituciones locales, empresas y organizaciones comunitarias) y reforzar su propuesta de valor social (creación de empleo y propiedad comunitaria), la cooperativa pudo superar las crisis económicas reinvirtiendo las ganancias en proyectos comunitarios.</w:t>
      </w:r>
    </w:p>
    <w:p w14:paraId="5BAF743D" w14:textId="3E7D4980" w:rsidR="00D60193" w:rsidRDefault="00000000">
      <w:pPr>
        <w:jc w:val="both"/>
      </w:pPr>
      <w:r>
        <w:rPr>
          <w:b/>
        </w:rPr>
        <w:t xml:space="preserve">Resultado: </w:t>
      </w:r>
      <w:r>
        <w:t>La cooperativa ha logrado mantener altos niveles de empleo y reinvertir una parte significativa de sus ganancias en la comunidad. El Modelo de Negocio</w:t>
      </w:r>
      <w:r w:rsidR="001A3661">
        <w:t xml:space="preserve"> </w:t>
      </w:r>
      <w:proofErr w:type="spellStart"/>
      <w:r w:rsidR="001A3661">
        <w:t>Canvas</w:t>
      </w:r>
      <w:proofErr w:type="spellEnd"/>
      <w:r>
        <w:t xml:space="preserve"> fue fundamental para visualizar estos componentes clave y garantizar el éxito a largo plazo.</w:t>
      </w:r>
    </w:p>
    <w:p w14:paraId="750B21EC" w14:textId="77777777" w:rsidR="00D60193" w:rsidRDefault="00000000">
      <w:pPr>
        <w:jc w:val="both"/>
      </w:pPr>
      <w:r>
        <w:rPr>
          <w:b/>
        </w:rPr>
        <w:t>Fuente:</w:t>
      </w:r>
      <w:r>
        <w:t xml:space="preserve"> </w:t>
      </w:r>
      <w:hyperlink r:id="rId57">
        <w:r w:rsidR="00D60193">
          <w:rPr>
            <w:color w:val="1155CC"/>
            <w:u w:val="single"/>
          </w:rPr>
          <w:t>https://www.mondragon-corporation.com/es/</w:t>
        </w:r>
      </w:hyperlink>
      <w:r>
        <w:t xml:space="preserve"> </w:t>
      </w:r>
    </w:p>
    <w:p w14:paraId="47214BCD" w14:textId="77777777" w:rsidR="00D60193" w:rsidRDefault="00D60193">
      <w:pPr>
        <w:jc w:val="both"/>
      </w:pPr>
    </w:p>
    <w:p w14:paraId="6365D50E" w14:textId="77777777" w:rsidR="00D60193" w:rsidRDefault="00000000">
      <w:pPr>
        <w:pStyle w:val="Ttulo2"/>
        <w:jc w:val="both"/>
        <w:rPr>
          <w:color w:val="000000"/>
        </w:rPr>
      </w:pPr>
      <w:bookmarkStart w:id="25" w:name="_heading=h.nmf14n" w:colFirst="0" w:colLast="0"/>
      <w:bookmarkEnd w:id="25"/>
      <w:r>
        <w:rPr>
          <w:color w:val="000000"/>
        </w:rPr>
        <w:t xml:space="preserve">Caso práctico 2: Huertos urbanos Pla </w:t>
      </w:r>
      <w:proofErr w:type="spellStart"/>
      <w:r>
        <w:rPr>
          <w:color w:val="000000"/>
        </w:rPr>
        <w:t>Buits</w:t>
      </w:r>
      <w:proofErr w:type="spellEnd"/>
      <w:r>
        <w:rPr>
          <w:color w:val="000000"/>
        </w:rPr>
        <w:t>, Barcelona, España</w:t>
      </w:r>
    </w:p>
    <w:p w14:paraId="54AB7544" w14:textId="1D5F81A8" w:rsidR="00D60193" w:rsidRDefault="00000000">
      <w:pPr>
        <w:jc w:val="both"/>
      </w:pPr>
      <w:r>
        <w:rPr>
          <w:b/>
        </w:rPr>
        <w:t xml:space="preserve">Herramienta utilizada: </w:t>
      </w:r>
      <w:r>
        <w:t>Análisis DA</w:t>
      </w:r>
      <w:r w:rsidR="001A3661">
        <w:t>FO</w:t>
      </w:r>
    </w:p>
    <w:p w14:paraId="50BEA338" w14:textId="2054C514" w:rsidR="00D60193" w:rsidRDefault="00000000">
      <w:pPr>
        <w:jc w:val="both"/>
      </w:pPr>
      <w:r>
        <w:rPr>
          <w:b/>
        </w:rPr>
        <w:t xml:space="preserve">Resumen: </w:t>
      </w:r>
      <w:r>
        <w:t xml:space="preserve">La iniciativa Pla </w:t>
      </w:r>
      <w:proofErr w:type="spellStart"/>
      <w:r>
        <w:t>Buits</w:t>
      </w:r>
      <w:proofErr w:type="spellEnd"/>
      <w:r>
        <w:t xml:space="preserve"> en Barcelona reconvirtió espacios urbanos en desuso en huertos comunitarios. El proyecto utilizó un análisis DA</w:t>
      </w:r>
      <w:r w:rsidR="001A3661">
        <w:t>FO</w:t>
      </w:r>
      <w:r>
        <w:t xml:space="preserve"> para evaluar las fortalezas internas y las oportunidades externas, lo cual fue clave para superar los obstáculos legales y conseguir la aceptación comunitaria necesaria para el éxito.</w:t>
      </w:r>
    </w:p>
    <w:p w14:paraId="3C887C4D" w14:textId="77777777" w:rsidR="00D60193" w:rsidRDefault="00000000">
      <w:pPr>
        <w:jc w:val="both"/>
      </w:pPr>
      <w:r>
        <w:rPr>
          <w:b/>
        </w:rPr>
        <w:t xml:space="preserve">Desafíos: </w:t>
      </w:r>
      <w:r>
        <w:t>Encontrar terrenos adecuados y garantizar que el gobierno local apoyara el uso de espacios públicos para proyectos comunitarios.</w:t>
      </w:r>
    </w:p>
    <w:p w14:paraId="5B157175" w14:textId="127CBF2A" w:rsidR="00D60193" w:rsidRDefault="00000000">
      <w:pPr>
        <w:jc w:val="both"/>
      </w:pPr>
      <w:r>
        <w:rPr>
          <w:b/>
        </w:rPr>
        <w:lastRenderedPageBreak/>
        <w:t xml:space="preserve">Solución mediante la herramienta: </w:t>
      </w:r>
      <w:r>
        <w:t>El análisis DA</w:t>
      </w:r>
      <w:r w:rsidR="001A3661">
        <w:t>FO</w:t>
      </w:r>
      <w:r>
        <w:t xml:space="preserve"> ayudó a identificar las fortalezas de la iniciativa, incluyendo el deseo de la comunidad de contar con espacios verdes y desarrollo sostenible. También destacó las amenazas, como posibles cambios regulatorios. Al abordarlas proactivamente, el equipo del proyecto logró colaborar con el gobierno local para asegurar el uso a largo plazo del terreno.</w:t>
      </w:r>
    </w:p>
    <w:p w14:paraId="60AE8D63" w14:textId="77777777" w:rsidR="00D60193" w:rsidRDefault="00000000">
      <w:pPr>
        <w:jc w:val="both"/>
      </w:pPr>
      <w:r>
        <w:rPr>
          <w:b/>
        </w:rPr>
        <w:t xml:space="preserve">Resultado: </w:t>
      </w:r>
      <w:r>
        <w:t>La iniciativa transformó espacios urbanos temporales no utilizados en prósperos huertos urbanos que contribuyen a la producción local de alimentos, la cohesión social y la sostenibilidad ambiental.</w:t>
      </w:r>
    </w:p>
    <w:p w14:paraId="237300C8" w14:textId="77777777" w:rsidR="00D60193" w:rsidRDefault="00000000">
      <w:pPr>
        <w:jc w:val="both"/>
      </w:pPr>
      <w:r>
        <w:rPr>
          <w:b/>
        </w:rPr>
        <w:t>Fuente:</w:t>
      </w:r>
      <w:r>
        <w:t xml:space="preserve"> </w:t>
      </w:r>
      <w:hyperlink r:id="rId58">
        <w:r w:rsidR="00D60193">
          <w:rPr>
            <w:color w:val="1155CC"/>
            <w:u w:val="single"/>
          </w:rPr>
          <w:t>https://una.city/nbs/barcelona/social-urban-gardens-pla-buits-vacant-lots-plan</w:t>
        </w:r>
      </w:hyperlink>
    </w:p>
    <w:p w14:paraId="0DF1CF20" w14:textId="77777777" w:rsidR="00D60193" w:rsidRDefault="00D60193">
      <w:pPr>
        <w:jc w:val="both"/>
      </w:pPr>
    </w:p>
    <w:p w14:paraId="10A3C9A2" w14:textId="77777777" w:rsidR="00D60193" w:rsidRDefault="00000000">
      <w:pPr>
        <w:pStyle w:val="Ttulo2"/>
        <w:jc w:val="both"/>
        <w:rPr>
          <w:color w:val="000000"/>
        </w:rPr>
      </w:pPr>
      <w:bookmarkStart w:id="26" w:name="_heading=h.37m2jsg" w:colFirst="0" w:colLast="0"/>
      <w:bookmarkEnd w:id="26"/>
      <w:r>
        <w:rPr>
          <w:color w:val="000000"/>
        </w:rPr>
        <w:t xml:space="preserve">Caso práctico 3: </w:t>
      </w:r>
      <w:proofErr w:type="spellStart"/>
      <w:r>
        <w:rPr>
          <w:color w:val="000000"/>
        </w:rPr>
        <w:t>Grow</w:t>
      </w:r>
      <w:proofErr w:type="spellEnd"/>
      <w:r>
        <w:rPr>
          <w:color w:val="000000"/>
        </w:rPr>
        <w:t xml:space="preserve"> Green, Manchester, Reino Unido</w:t>
      </w:r>
    </w:p>
    <w:p w14:paraId="767AF881" w14:textId="77777777" w:rsidR="00D60193" w:rsidRDefault="00000000">
      <w:pPr>
        <w:jc w:val="both"/>
      </w:pPr>
      <w:r>
        <w:rPr>
          <w:b/>
        </w:rPr>
        <w:t xml:space="preserve">Herramienta utilizada: </w:t>
      </w:r>
      <w:r>
        <w:t>Mapa de partes interesadas</w:t>
      </w:r>
    </w:p>
    <w:p w14:paraId="669C76F4" w14:textId="27E1C1C9" w:rsidR="00D60193" w:rsidRDefault="00000000">
      <w:pPr>
        <w:jc w:val="both"/>
      </w:pPr>
      <w:r>
        <w:rPr>
          <w:b/>
        </w:rPr>
        <w:t xml:space="preserve">Resumen: </w:t>
      </w:r>
      <w:proofErr w:type="spellStart"/>
      <w:r>
        <w:t>Grow</w:t>
      </w:r>
      <w:proofErr w:type="spellEnd"/>
      <w:r>
        <w:t xml:space="preserve"> Green es un proyecto comunitario en Manchester que busca promover la infraestructura verde y el desarrollo urbano sostenible. El equipo utilizó un Mapa de Partes Interesadas </w:t>
      </w:r>
      <w:r w:rsidR="00B76150">
        <w:t xml:space="preserve">o mapa de </w:t>
      </w:r>
      <w:proofErr w:type="spellStart"/>
      <w:r w:rsidR="00B76150">
        <w:t>stackeholders</w:t>
      </w:r>
      <w:proofErr w:type="spellEnd"/>
      <w:r w:rsidR="00B76150">
        <w:t xml:space="preserve"> </w:t>
      </w:r>
      <w:r>
        <w:t>para identificar a líderes comunitarios clave, empresas locales, funcionarios gubernamentales y grupos ambientalistas que podrían apoyar el proyecto.</w:t>
      </w:r>
    </w:p>
    <w:p w14:paraId="1B8C65DB" w14:textId="77777777" w:rsidR="00D60193" w:rsidRDefault="00000000">
      <w:pPr>
        <w:jc w:val="both"/>
      </w:pPr>
      <w:r>
        <w:rPr>
          <w:b/>
        </w:rPr>
        <w:t xml:space="preserve">Desafíos: </w:t>
      </w:r>
      <w:r>
        <w:t>Obtener inversión y apoyo de diversas partes interesadas para financiar e implementar proyectos de infraestructura sostenibles.</w:t>
      </w:r>
    </w:p>
    <w:p w14:paraId="742C35A8" w14:textId="77777777" w:rsidR="00D60193" w:rsidRDefault="00000000">
      <w:pPr>
        <w:jc w:val="both"/>
      </w:pPr>
      <w:r>
        <w:rPr>
          <w:b/>
        </w:rPr>
        <w:t xml:space="preserve">Solución con la herramienta: </w:t>
      </w:r>
      <w:r>
        <w:t xml:space="preserve">El Mapa de Partes Interesadas ayudó al equipo de </w:t>
      </w:r>
      <w:proofErr w:type="spellStart"/>
      <w:r>
        <w:t>Grow</w:t>
      </w:r>
      <w:proofErr w:type="spellEnd"/>
      <w:r>
        <w:t xml:space="preserve"> Green a identificar a las partes interesadas más influyentes que contaban con los recursos necesarios para el éxito del proyecto. Al categorizar a las partes interesadas según su nivel de interés e influencia, el equipo pudo adaptar su estrategia de participación, garantizando la participación de las partes interesadas adecuadas en el momento oportuno.</w:t>
      </w:r>
    </w:p>
    <w:p w14:paraId="5F136996" w14:textId="77777777" w:rsidR="00D60193" w:rsidRDefault="00000000">
      <w:pPr>
        <w:jc w:val="both"/>
      </w:pPr>
      <w:r>
        <w:rPr>
          <w:b/>
        </w:rPr>
        <w:t xml:space="preserve">Resultado: </w:t>
      </w:r>
      <w:r>
        <w:t>El proyecto obtuvo un importante apoyo del gobierno local y financiación de socios públicos y privados. Esto se tradujo en la implementación exitosa de espacios verdes, una mejor gestión del agua urbana y una mayor participación comunitaria en la sostenibilidad ambiental.</w:t>
      </w:r>
    </w:p>
    <w:p w14:paraId="06C68D91" w14:textId="77777777" w:rsidR="00D60193" w:rsidRDefault="00000000">
      <w:pPr>
        <w:jc w:val="both"/>
      </w:pPr>
      <w:r>
        <w:rPr>
          <w:b/>
        </w:rPr>
        <w:t xml:space="preserve">Fuente: </w:t>
      </w:r>
      <w:hyperlink r:id="rId59">
        <w:r w:rsidR="00D60193">
          <w:rPr>
            <w:color w:val="1155CC"/>
            <w:u w:val="single"/>
          </w:rPr>
          <w:t>https://growgreenproject.eu/</w:t>
        </w:r>
      </w:hyperlink>
    </w:p>
    <w:p w14:paraId="0A31A0A3" w14:textId="77777777" w:rsidR="00D60193" w:rsidRDefault="00D60193">
      <w:pPr>
        <w:jc w:val="both"/>
      </w:pPr>
    </w:p>
    <w:p w14:paraId="2CEC4018" w14:textId="77777777" w:rsidR="00D60193" w:rsidRDefault="00000000">
      <w:pPr>
        <w:pStyle w:val="Ttulo2"/>
        <w:jc w:val="both"/>
        <w:rPr>
          <w:color w:val="000000"/>
        </w:rPr>
      </w:pPr>
      <w:bookmarkStart w:id="27" w:name="_heading=h.1mrcu09" w:colFirst="0" w:colLast="0"/>
      <w:bookmarkEnd w:id="27"/>
      <w:r>
        <w:rPr>
          <w:color w:val="000000"/>
        </w:rPr>
        <w:t xml:space="preserve">Estudio de caso 4: </w:t>
      </w:r>
      <w:proofErr w:type="spellStart"/>
      <w:r>
        <w:rPr>
          <w:color w:val="000000"/>
        </w:rPr>
        <w:t>Enercoop</w:t>
      </w:r>
      <w:proofErr w:type="spellEnd"/>
      <w:r>
        <w:rPr>
          <w:color w:val="000000"/>
        </w:rPr>
        <w:t>, Francia</w:t>
      </w:r>
    </w:p>
    <w:p w14:paraId="7E639901" w14:textId="77777777" w:rsidR="00D60193" w:rsidRDefault="00000000">
      <w:pPr>
        <w:jc w:val="both"/>
      </w:pPr>
      <w:r>
        <w:rPr>
          <w:b/>
        </w:rPr>
        <w:t xml:space="preserve">Herramienta utilizada: </w:t>
      </w:r>
      <w:r>
        <w:t xml:space="preserve">Business </w:t>
      </w:r>
      <w:proofErr w:type="spellStart"/>
      <w:r>
        <w:t>Model</w:t>
      </w:r>
      <w:proofErr w:type="spellEnd"/>
      <w:r>
        <w:t xml:space="preserve"> </w:t>
      </w:r>
      <w:proofErr w:type="spellStart"/>
      <w:r>
        <w:t>Canvas</w:t>
      </w:r>
      <w:proofErr w:type="spellEnd"/>
      <w:r>
        <w:t xml:space="preserve"> y mapa de partes interesadas</w:t>
      </w:r>
    </w:p>
    <w:p w14:paraId="4DF1B5B8" w14:textId="154DD9E4" w:rsidR="00D60193" w:rsidRDefault="00000000">
      <w:pPr>
        <w:jc w:val="both"/>
      </w:pPr>
      <w:r>
        <w:rPr>
          <w:b/>
        </w:rPr>
        <w:t xml:space="preserve">Resumen: </w:t>
      </w:r>
      <w:proofErr w:type="spellStart"/>
      <w:r>
        <w:t>Enercoop</w:t>
      </w:r>
      <w:proofErr w:type="spellEnd"/>
      <w:r>
        <w:t xml:space="preserve"> es una cooperativa comunitaria de energía renovable en Francia. La cooperativa utilizó tanto el Modelo de Negocio</w:t>
      </w:r>
      <w:r w:rsidR="00B76150">
        <w:t xml:space="preserve"> </w:t>
      </w:r>
      <w:proofErr w:type="spellStart"/>
      <w:r w:rsidR="00B76150">
        <w:t>Canvas</w:t>
      </w:r>
      <w:proofErr w:type="spellEnd"/>
      <w:r>
        <w:t xml:space="preserve"> como el Mapa de Partes Interesadas para alinear sus objetivos con las necesidades de la comunidad e identificar socios clave para su financiación y expansión.</w:t>
      </w:r>
    </w:p>
    <w:p w14:paraId="4CD54582" w14:textId="77777777" w:rsidR="00D60193" w:rsidRDefault="00000000">
      <w:pPr>
        <w:jc w:val="both"/>
      </w:pPr>
      <w:r>
        <w:rPr>
          <w:b/>
        </w:rPr>
        <w:t xml:space="preserve">Desafíos: </w:t>
      </w:r>
      <w:r>
        <w:t>Encontrar un modelo de negocio sustentable que pueda escalar y al mismo tiempo mantener la propiedad comunitaria.</w:t>
      </w:r>
    </w:p>
    <w:p w14:paraId="2CD87B1F" w14:textId="1E098EFC" w:rsidR="00D60193" w:rsidRDefault="00000000">
      <w:pPr>
        <w:jc w:val="both"/>
      </w:pPr>
      <w:r>
        <w:rPr>
          <w:b/>
        </w:rPr>
        <w:lastRenderedPageBreak/>
        <w:t xml:space="preserve">Solución con herramientas: </w:t>
      </w:r>
      <w:r>
        <w:t>El Modelo de Negocio</w:t>
      </w:r>
      <w:r w:rsidR="00B76150">
        <w:t xml:space="preserve"> </w:t>
      </w:r>
      <w:proofErr w:type="spellStart"/>
      <w:r w:rsidR="00B76150">
        <w:t>Canvas</w:t>
      </w:r>
      <w:proofErr w:type="spellEnd"/>
      <w:r>
        <w:t xml:space="preserve"> ayudó a </w:t>
      </w:r>
      <w:proofErr w:type="spellStart"/>
      <w:r>
        <w:t>Enercoop</w:t>
      </w:r>
      <w:proofErr w:type="spellEnd"/>
      <w:r>
        <w:t xml:space="preserve"> a definir su propuesta de valor, centrada en el acceso universal a la energía renovable, mientras que el Mapa de Partes Interesadas identificó alianzas clave con gobiernos locales, organizaciones comunitarias y proveedores de energía renovable. Estas herramientas permitieron a la cooperativa expandir su alcance a múltiples regiones de Francia, manteniéndose fiel a su misión principal.</w:t>
      </w:r>
    </w:p>
    <w:p w14:paraId="07F82783" w14:textId="77777777" w:rsidR="00D60193" w:rsidRDefault="00000000">
      <w:pPr>
        <w:jc w:val="both"/>
      </w:pPr>
      <w:r>
        <w:rPr>
          <w:b/>
        </w:rPr>
        <w:t xml:space="preserve">Resultado: </w:t>
      </w:r>
      <w:proofErr w:type="spellStart"/>
      <w:r>
        <w:t>Enercoop</w:t>
      </w:r>
      <w:proofErr w:type="spellEnd"/>
      <w:r>
        <w:t xml:space="preserve"> se convirtió con éxito en un proveedor nacional de energía, manteniendo su estructura de propiedad cooperativa y convirtiéndose en un líder en energías renovables. Las herramientas ayudaron a la cooperativa a alinear sus recursos y alianzas para lograr un crecimiento escalable.</w:t>
      </w:r>
    </w:p>
    <w:p w14:paraId="5610787F" w14:textId="77777777" w:rsidR="00D60193" w:rsidRDefault="00000000">
      <w:pPr>
        <w:jc w:val="both"/>
      </w:pPr>
      <w:r>
        <w:rPr>
          <w:b/>
        </w:rPr>
        <w:t>Fuente:</w:t>
      </w:r>
      <w:r>
        <w:t xml:space="preserve"> </w:t>
      </w:r>
      <w:hyperlink r:id="rId60">
        <w:r w:rsidR="00D60193">
          <w:rPr>
            <w:color w:val="1155CC"/>
            <w:u w:val="single"/>
          </w:rPr>
          <w:t>https://www.enercoop.fr/</w:t>
        </w:r>
      </w:hyperlink>
    </w:p>
    <w:p w14:paraId="50EB8AE9" w14:textId="77777777" w:rsidR="00D60193" w:rsidRDefault="00D60193">
      <w:pPr>
        <w:jc w:val="both"/>
      </w:pPr>
    </w:p>
    <w:p w14:paraId="4D8C990F" w14:textId="77777777" w:rsidR="00B76150" w:rsidRDefault="00B76150">
      <w:pPr>
        <w:jc w:val="both"/>
      </w:pPr>
    </w:p>
    <w:p w14:paraId="773CE043" w14:textId="77777777" w:rsidR="00D60193" w:rsidRDefault="00000000">
      <w:pPr>
        <w:pStyle w:val="Ttulo1"/>
        <w:pBdr>
          <w:top w:val="nil"/>
          <w:left w:val="nil"/>
          <w:bottom w:val="nil"/>
          <w:right w:val="nil"/>
          <w:between w:val="nil"/>
        </w:pBdr>
        <w:spacing w:before="160"/>
        <w:jc w:val="both"/>
        <w:rPr>
          <w:color w:val="000000"/>
          <w:sz w:val="32"/>
          <w:szCs w:val="32"/>
        </w:rPr>
      </w:pPr>
      <w:bookmarkStart w:id="28" w:name="_heading=h.khz0x8f4rbdf" w:colFirst="0" w:colLast="0"/>
      <w:bookmarkEnd w:id="28"/>
      <w:r>
        <w:rPr>
          <w:b/>
          <w:color w:val="000000"/>
          <w:sz w:val="32"/>
          <w:szCs w:val="32"/>
        </w:rPr>
        <w:t>Conclusión</w:t>
      </w:r>
    </w:p>
    <w:p w14:paraId="75745F73" w14:textId="77777777" w:rsidR="00D60193" w:rsidRDefault="00000000">
      <w:pPr>
        <w:jc w:val="both"/>
      </w:pPr>
      <w:r>
        <w:t xml:space="preserve">Este kit de herramientas, creado por el proyecto Erasmus+ </w:t>
      </w:r>
      <w:proofErr w:type="spellStart"/>
      <w:r>
        <w:t>Pathfinder</w:t>
      </w:r>
      <w:proofErr w:type="spellEnd"/>
      <w:r>
        <w:t xml:space="preserve">, constituye una guía intuitiva para emprendedores y empresas comunitarias, ya que compone y sintetiza los componentes esenciales para fomentar el desarrollo de empresas comunitarias prósperas. Reúne un conjunto de herramientas estratégicas, incluyendo estudios de caso detallados y plantillas cuidadosamente elaboradas por </w:t>
      </w:r>
      <w:proofErr w:type="spellStart"/>
      <w:r>
        <w:t>Pathfinder</w:t>
      </w:r>
      <w:proofErr w:type="spellEnd"/>
      <w:r>
        <w:t xml:space="preserve">. Estos recursos, en conjunto, sirven para empoderar a las partes interesadas con conocimientos prácticos y metodologías probadas, garantizando una gestión de proyectos eficaz y el desarrollo de habilidades cruciales para el desarrollo comunitario sostenible. Las herramientas creadas por </w:t>
      </w:r>
      <w:proofErr w:type="spellStart"/>
      <w:r>
        <w:t>Pathfinder</w:t>
      </w:r>
      <w:proofErr w:type="spellEnd"/>
      <w:r>
        <w:t xml:space="preserve"> en este manual se han adaptado con base en el conocimiento y la investigación previos realizados por este proyecto para estar completamente orientadas a apoyar y satisfacer las necesidades y limitaciones de los emprendedores comunitarios. Asimismo, estas herramientas y sus plantillas sirven de base para que sus usuarios las adapten en función del tipo de empresa, proyecto o estrategias y objetivos perseguidos. Por lo tanto, las partes interesadas deben adoptar la innovación continua, los esfuerzos de colaboración y la exploración de tendencias emergentes para satisfacer eficazmente las necesidades cambiantes de la comunidad.</w:t>
      </w:r>
    </w:p>
    <w:p w14:paraId="0C7EBB63" w14:textId="70F13EDB" w:rsidR="00D60193" w:rsidRDefault="00000000">
      <w:pPr>
        <w:jc w:val="both"/>
      </w:pPr>
      <w:r>
        <w:t xml:space="preserve">En conclusión, el Proyecto </w:t>
      </w:r>
      <w:proofErr w:type="spellStart"/>
      <w:r>
        <w:t>Pathfinder</w:t>
      </w:r>
      <w:proofErr w:type="spellEnd"/>
      <w:r>
        <w:t xml:space="preserve"> busca garantizar la accesibilidad, el apoyo y la orientación a los emprendedores comunitarios, reforzando el compromiso de facilitar iniciativas comunitarias de impacto mediante la implementación informada y estratégica de los recursos del </w:t>
      </w:r>
      <w:r w:rsidR="00B76150">
        <w:t xml:space="preserve">presente </w:t>
      </w:r>
      <w:proofErr w:type="spellStart"/>
      <w:r w:rsidR="00B76150">
        <w:t>Toolkit</w:t>
      </w:r>
      <w:proofErr w:type="spellEnd"/>
      <w:r>
        <w:t xml:space="preserve">. En definitiva, </w:t>
      </w:r>
      <w:r w:rsidR="00B76150">
        <w:t>se</w:t>
      </w:r>
      <w:r>
        <w:t xml:space="preserve"> subraya el papel crucial del conjunto de herramientas para impulsar un cambio positivo, fomentar la resiliencia y empoderar a las comunidades para que prosperen de forma independiente e inclusiva.</w:t>
      </w:r>
    </w:p>
    <w:p w14:paraId="74E77B23" w14:textId="77777777" w:rsidR="00D60193" w:rsidRDefault="00D60193"/>
    <w:p w14:paraId="6F6BD410" w14:textId="77777777" w:rsidR="00D60193" w:rsidRDefault="00D60193"/>
    <w:p w14:paraId="16B36ED0" w14:textId="77777777" w:rsidR="00D60193" w:rsidRDefault="00000000">
      <w:pPr>
        <w:pStyle w:val="Ttulo1"/>
      </w:pPr>
      <w:bookmarkStart w:id="29" w:name="_heading=h.shm8d2a45ypa" w:colFirst="0" w:colLast="0"/>
      <w:bookmarkEnd w:id="29"/>
      <w:r>
        <w:rPr>
          <w:b/>
          <w:color w:val="000000"/>
          <w:sz w:val="32"/>
          <w:szCs w:val="32"/>
        </w:rPr>
        <w:lastRenderedPageBreak/>
        <w:t>Referencias</w:t>
      </w:r>
    </w:p>
    <w:p w14:paraId="7CAEE4EB" w14:textId="77777777" w:rsidR="00D60193" w:rsidRPr="00EF189E" w:rsidRDefault="00000000">
      <w:pPr>
        <w:ind w:left="720"/>
        <w:jc w:val="both"/>
        <w:rPr>
          <w:lang w:val="en-US"/>
        </w:rPr>
      </w:pPr>
      <w:r>
        <w:t xml:space="preserve">Doran, GT (1981). Existe una manera inteligente de redactar las metas y objetivos gerenciales. </w:t>
      </w:r>
      <w:r w:rsidRPr="00EF189E">
        <w:rPr>
          <w:i/>
          <w:lang w:val="en-US"/>
        </w:rPr>
        <w:t xml:space="preserve">Management Review, 70 </w:t>
      </w:r>
      <w:r w:rsidRPr="00EF189E">
        <w:rPr>
          <w:lang w:val="en-US"/>
        </w:rPr>
        <w:t>(11), 35-36.</w:t>
      </w:r>
    </w:p>
    <w:p w14:paraId="5C9116E3" w14:textId="77777777" w:rsidR="00D60193" w:rsidRPr="00EF189E" w:rsidRDefault="00000000">
      <w:pPr>
        <w:ind w:left="720"/>
        <w:jc w:val="both"/>
        <w:rPr>
          <w:lang w:val="en-US"/>
        </w:rPr>
      </w:pPr>
      <w:proofErr w:type="spellStart"/>
      <w:r w:rsidRPr="00EF189E">
        <w:rPr>
          <w:lang w:val="en-US"/>
        </w:rPr>
        <w:t>Ecochain</w:t>
      </w:r>
      <w:proofErr w:type="spellEnd"/>
      <w:r w:rsidRPr="00EF189E">
        <w:rPr>
          <w:lang w:val="en-US"/>
        </w:rPr>
        <w:t xml:space="preserve">. (sf). </w:t>
      </w:r>
      <w:proofErr w:type="spellStart"/>
      <w:r w:rsidRPr="00EF189E">
        <w:rPr>
          <w:i/>
          <w:lang w:val="en-US"/>
        </w:rPr>
        <w:t>Ecochain</w:t>
      </w:r>
      <w:proofErr w:type="spellEnd"/>
      <w:r w:rsidRPr="00EF189E">
        <w:rPr>
          <w:i/>
          <w:lang w:val="en-US"/>
        </w:rPr>
        <w:t xml:space="preserve">. </w:t>
      </w:r>
      <w:proofErr w:type="spellStart"/>
      <w:r w:rsidRPr="00EF189E">
        <w:rPr>
          <w:lang w:val="en-US"/>
        </w:rPr>
        <w:t>Recuperado</w:t>
      </w:r>
      <w:proofErr w:type="spellEnd"/>
      <w:r w:rsidRPr="00EF189E">
        <w:rPr>
          <w:lang w:val="en-US"/>
        </w:rPr>
        <w:t xml:space="preserve"> de https://www.ecochain.com/</w:t>
      </w:r>
    </w:p>
    <w:p w14:paraId="4527E4B2" w14:textId="77777777" w:rsidR="00D60193" w:rsidRDefault="00000000">
      <w:pPr>
        <w:ind w:left="720"/>
        <w:jc w:val="both"/>
      </w:pPr>
      <w:proofErr w:type="spellStart"/>
      <w:r>
        <w:t>Enercoop</w:t>
      </w:r>
      <w:proofErr w:type="spellEnd"/>
      <w:r>
        <w:t xml:space="preserve">. (s.f.). </w:t>
      </w:r>
      <w:proofErr w:type="spellStart"/>
      <w:r>
        <w:rPr>
          <w:i/>
        </w:rPr>
        <w:t>Enercoop</w:t>
      </w:r>
      <w:proofErr w:type="spellEnd"/>
      <w:r>
        <w:rPr>
          <w:i/>
        </w:rPr>
        <w:t xml:space="preserve">. </w:t>
      </w:r>
      <w:r>
        <w:t>Recuperado de https://www.enercoop.fr/</w:t>
      </w:r>
    </w:p>
    <w:p w14:paraId="267D5F86" w14:textId="77777777" w:rsidR="00D60193" w:rsidRDefault="00000000">
      <w:pPr>
        <w:ind w:left="720"/>
        <w:jc w:val="both"/>
      </w:pPr>
      <w:r>
        <w:t xml:space="preserve">Iniciativa de Reporte Global (sin fecha). </w:t>
      </w:r>
      <w:r>
        <w:rPr>
          <w:i/>
        </w:rPr>
        <w:t xml:space="preserve">Estándares GRI. </w:t>
      </w:r>
      <w:r>
        <w:t>Recuperado de https://www.globalreporting.org/standards/</w:t>
      </w:r>
    </w:p>
    <w:p w14:paraId="32C66FDF" w14:textId="77777777" w:rsidR="00D60193" w:rsidRDefault="00000000">
      <w:pPr>
        <w:ind w:left="720"/>
        <w:jc w:val="both"/>
      </w:pPr>
      <w:proofErr w:type="spellStart"/>
      <w:r>
        <w:t>GreenDelta</w:t>
      </w:r>
      <w:proofErr w:type="spellEnd"/>
      <w:r>
        <w:t>. (</w:t>
      </w:r>
      <w:proofErr w:type="spellStart"/>
      <w:r>
        <w:t>sf</w:t>
      </w:r>
      <w:proofErr w:type="spellEnd"/>
      <w:r>
        <w:t xml:space="preserve">). </w:t>
      </w:r>
      <w:proofErr w:type="spellStart"/>
      <w:r>
        <w:rPr>
          <w:i/>
        </w:rPr>
        <w:t>OpenLCA</w:t>
      </w:r>
      <w:proofErr w:type="spellEnd"/>
      <w:r>
        <w:rPr>
          <w:i/>
        </w:rPr>
        <w:t xml:space="preserve">. </w:t>
      </w:r>
      <w:r>
        <w:t>Recuperado de http://www.openlca.org/</w:t>
      </w:r>
    </w:p>
    <w:p w14:paraId="01BE8FD6" w14:textId="77777777" w:rsidR="00D60193" w:rsidRDefault="00000000">
      <w:pPr>
        <w:ind w:left="720"/>
        <w:jc w:val="both"/>
      </w:pPr>
      <w:r>
        <w:t xml:space="preserve">Proyecto Crece Verde. (s.f.). </w:t>
      </w:r>
      <w:r>
        <w:rPr>
          <w:i/>
        </w:rPr>
        <w:t xml:space="preserve">Proyecto Crece Verde. </w:t>
      </w:r>
      <w:r>
        <w:t>Recuperado de https://growgreenproject.eu/</w:t>
      </w:r>
    </w:p>
    <w:p w14:paraId="06A0C5B5" w14:textId="77777777" w:rsidR="00D60193" w:rsidRDefault="00000000">
      <w:pPr>
        <w:ind w:left="720"/>
        <w:jc w:val="both"/>
      </w:pPr>
      <w:r>
        <w:t xml:space="preserve">Proyecto de Gestión de Impacto. (s.f.). </w:t>
      </w:r>
      <w:r>
        <w:rPr>
          <w:i/>
        </w:rPr>
        <w:t xml:space="preserve">Proyecto de Gestión de Impacto. </w:t>
      </w:r>
      <w:r>
        <w:t>Recuperado de https://impactmanagementproject.com/</w:t>
      </w:r>
    </w:p>
    <w:p w14:paraId="60CD76BD" w14:textId="77777777" w:rsidR="00D60193" w:rsidRDefault="00000000">
      <w:pPr>
        <w:ind w:left="720"/>
        <w:jc w:val="both"/>
      </w:pPr>
      <w:r>
        <w:t xml:space="preserve">Asociación Lituana de Empresas Responsables. Recuperado del formulario: </w:t>
      </w:r>
      <w:hyperlink r:id="rId61">
        <w:r w:rsidR="00D60193">
          <w:t>https://atsakingasverslas.lt/en/home/</w:t>
        </w:r>
      </w:hyperlink>
      <w:r>
        <w:t xml:space="preserve"> </w:t>
      </w:r>
    </w:p>
    <w:p w14:paraId="45511428" w14:textId="77777777" w:rsidR="00D60193" w:rsidRDefault="00000000">
      <w:pPr>
        <w:ind w:left="720"/>
        <w:jc w:val="both"/>
      </w:pPr>
      <w:r>
        <w:t xml:space="preserve">Corporación Cooperativa Mondragón. (s.f.). </w:t>
      </w:r>
      <w:r>
        <w:rPr>
          <w:i/>
        </w:rPr>
        <w:t xml:space="preserve">Corporación Cooperativa Mondragón. </w:t>
      </w:r>
      <w:r>
        <w:t>Recuperado de https://www.mondragon-corporation.com/en/</w:t>
      </w:r>
    </w:p>
    <w:p w14:paraId="527F157A" w14:textId="77777777" w:rsidR="00D60193" w:rsidRDefault="00000000">
      <w:pPr>
        <w:ind w:left="720"/>
        <w:jc w:val="both"/>
      </w:pPr>
      <w:r>
        <w:t xml:space="preserve">Osterwalder, A., y Pigneur, Y. (2010). Generación de modelos de negocio: Un manual para visionarios, innovadores y retadores. </w:t>
      </w:r>
      <w:r>
        <w:rPr>
          <w:i/>
        </w:rPr>
        <w:t>Wiley.</w:t>
      </w:r>
    </w:p>
    <w:p w14:paraId="7067C614" w14:textId="77777777" w:rsidR="00D60193" w:rsidRDefault="00000000">
      <w:pPr>
        <w:ind w:left="720"/>
        <w:jc w:val="both"/>
      </w:pPr>
      <w:proofErr w:type="spellStart"/>
      <w:r>
        <w:t>Panagiotou</w:t>
      </w:r>
      <w:proofErr w:type="spellEnd"/>
      <w:r>
        <w:t xml:space="preserve">, G. (2003). Enfoque en el análisis FODA. Business </w:t>
      </w:r>
      <w:proofErr w:type="spellStart"/>
      <w:r>
        <w:t>Strategy</w:t>
      </w:r>
      <w:proofErr w:type="spellEnd"/>
      <w:r>
        <w:t xml:space="preserve"> </w:t>
      </w:r>
      <w:proofErr w:type="spellStart"/>
      <w:r>
        <w:t>Review</w:t>
      </w:r>
      <w:proofErr w:type="spellEnd"/>
      <w:r>
        <w:t>, 14(2), 8–10.</w:t>
      </w:r>
    </w:p>
    <w:p w14:paraId="5826E886" w14:textId="77777777" w:rsidR="00D60193" w:rsidRDefault="00000000">
      <w:pPr>
        <w:ind w:left="720"/>
        <w:jc w:val="both"/>
      </w:pPr>
      <w:r>
        <w:t xml:space="preserve">Ries, E. (2011). El método Lean </w:t>
      </w:r>
      <w:proofErr w:type="gramStart"/>
      <w:r>
        <w:t>Startup</w:t>
      </w:r>
      <w:proofErr w:type="gramEnd"/>
      <w:r>
        <w:t xml:space="preserve">: Cómo los emprendedores actuales utilizan la innovación continua para crear negocios radicalmente exitosos. </w:t>
      </w:r>
      <w:r>
        <w:rPr>
          <w:i/>
        </w:rPr>
        <w:t>Crown Business.</w:t>
      </w:r>
    </w:p>
    <w:p w14:paraId="67B32EE0" w14:textId="77777777" w:rsidR="00D60193" w:rsidRDefault="00000000">
      <w:pPr>
        <w:ind w:left="720"/>
        <w:jc w:val="both"/>
      </w:pPr>
      <w:r>
        <w:t xml:space="preserve">Pacto Mundial de las Naciones Unidas. Recuperado de </w:t>
      </w:r>
      <w:hyperlink r:id="rId62">
        <w:r w:rsidR="00D60193">
          <w:t>https://unglobalcompact.org/</w:t>
        </w:r>
      </w:hyperlink>
    </w:p>
    <w:p w14:paraId="601A2B2E" w14:textId="77777777" w:rsidR="00D60193" w:rsidRDefault="00000000">
      <w:pPr>
        <w:ind w:left="720"/>
        <w:jc w:val="both"/>
      </w:pPr>
      <w:r>
        <w:t xml:space="preserve">Una City. (sin fecha). </w:t>
      </w:r>
      <w:r>
        <w:rPr>
          <w:i/>
        </w:rPr>
        <w:t xml:space="preserve">Huertos urbanos sociales: Plan de solares vacíos Pla </w:t>
      </w:r>
      <w:proofErr w:type="spellStart"/>
      <w:proofErr w:type="gramStart"/>
      <w:r>
        <w:rPr>
          <w:i/>
        </w:rPr>
        <w:t>Buits</w:t>
      </w:r>
      <w:proofErr w:type="spellEnd"/>
      <w:r>
        <w:rPr>
          <w:i/>
        </w:rPr>
        <w:t xml:space="preserve"> </w:t>
      </w:r>
      <w:r>
        <w:t>.</w:t>
      </w:r>
      <w:proofErr w:type="gramEnd"/>
      <w:r>
        <w:t xml:space="preserve"> Recuperado de https://una.city/nbs/barcelona/social-urban-gardens-pla-buits-vacant-lots-plan</w:t>
      </w:r>
    </w:p>
    <w:p w14:paraId="66F75B73" w14:textId="77777777" w:rsidR="00D60193" w:rsidRDefault="00000000">
      <w:pPr>
        <w:ind w:left="720"/>
        <w:jc w:val="both"/>
      </w:pPr>
      <w:proofErr w:type="spellStart"/>
      <w:r>
        <w:t>Yüksel</w:t>
      </w:r>
      <w:proofErr w:type="spellEnd"/>
      <w:r>
        <w:t xml:space="preserve">, I. (2012). Desarrollo de un modelo de toma de decisiones multicriterio </w:t>
      </w:r>
      <w:r>
        <w:rPr>
          <w:rFonts w:ascii="Cambria Math" w:eastAsia="Cambria Math" w:hAnsi="Cambria Math" w:cs="Cambria Math"/>
        </w:rPr>
        <w:t xml:space="preserve">para </w:t>
      </w:r>
      <w:r>
        <w:t xml:space="preserve">el análisis PESTEL: Un estudio de caso. </w:t>
      </w:r>
      <w:r>
        <w:rPr>
          <w:i/>
        </w:rPr>
        <w:t xml:space="preserve">Revista Internacional de Negocios y Gestión, 7 </w:t>
      </w:r>
      <w:r>
        <w:t>(24), 52–66.</w:t>
      </w:r>
    </w:p>
    <w:p w14:paraId="3A7C3F84" w14:textId="77777777" w:rsidR="00D60193" w:rsidRDefault="00D60193">
      <w:pPr>
        <w:pBdr>
          <w:top w:val="nil"/>
          <w:left w:val="nil"/>
          <w:bottom w:val="nil"/>
          <w:right w:val="nil"/>
          <w:between w:val="nil"/>
        </w:pBdr>
        <w:ind w:left="720" w:hanging="720"/>
        <w:jc w:val="both"/>
      </w:pPr>
    </w:p>
    <w:p w14:paraId="4B9D84A4" w14:textId="77777777" w:rsidR="00D60193" w:rsidRDefault="00D60193">
      <w:pPr>
        <w:jc w:val="both"/>
        <w:rPr>
          <w:b/>
          <w:strike/>
        </w:rPr>
      </w:pPr>
    </w:p>
    <w:p w14:paraId="74F671AC" w14:textId="77777777" w:rsidR="00D60193" w:rsidRDefault="00D60193">
      <w:pPr>
        <w:jc w:val="both"/>
        <w:rPr>
          <w:strike/>
        </w:rPr>
      </w:pPr>
    </w:p>
    <w:sectPr w:rsidR="00D60193">
      <w:pgSz w:w="11906" w:h="16838"/>
      <w:pgMar w:top="1797" w:right="1440" w:bottom="1797"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6C5C3" w14:textId="77777777" w:rsidR="007A22A1" w:rsidRDefault="007A22A1">
      <w:pPr>
        <w:spacing w:after="0" w:line="240" w:lineRule="auto"/>
      </w:pPr>
      <w:r>
        <w:separator/>
      </w:r>
    </w:p>
  </w:endnote>
  <w:endnote w:type="continuationSeparator" w:id="0">
    <w:p w14:paraId="54F81ABC" w14:textId="77777777" w:rsidR="007A22A1" w:rsidRDefault="007A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DE4B43B-7161-4CBB-8F68-A9FB9C9EAC3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6F9FB3BC-958E-4818-AB0C-F69354392CAD}"/>
    <w:embedBold r:id="rId3" w:fontKey="{B67395F3-C127-437C-AA5F-211AD5D85649}"/>
    <w:embedItalic r:id="rId4" w:fontKey="{240E4B3C-887B-419A-8A01-A5C5B732FD8C}"/>
    <w:embedBoldItalic r:id="rId5" w:fontKey="{5FBFC623-C4AA-4455-995E-13701F4EB4B1}"/>
  </w:font>
  <w:font w:name="Aptos Display">
    <w:charset w:val="00"/>
    <w:family w:val="swiss"/>
    <w:pitch w:val="variable"/>
    <w:sig w:usb0="20000287" w:usb1="00000003" w:usb2="00000000" w:usb3="00000000" w:csb0="0000019F" w:csb1="00000000"/>
    <w:embedRegular r:id="rId6" w:fontKey="{0C4D4978-649A-4B50-8BEB-071AE93BD2F4}"/>
    <w:embedBold r:id="rId7" w:fontKey="{04C67652-D216-441C-89F3-BA92403D09B0}"/>
  </w:font>
  <w:font w:name="Century Gothic">
    <w:panose1 w:val="020B0502020202020204"/>
    <w:charset w:val="00"/>
    <w:family w:val="swiss"/>
    <w:pitch w:val="variable"/>
    <w:sig w:usb0="00000287" w:usb1="00000000" w:usb2="00000000" w:usb3="00000000" w:csb0="0000009F" w:csb1="00000000"/>
    <w:embedRegular r:id="rId8" w:fontKey="{2587CBC7-CADF-4F22-9A0E-A1392436D85E}"/>
    <w:embedBold r:id="rId9" w:fontKey="{1DB95631-1169-4152-A230-D7DABB588F33}"/>
    <w:embedItalic r:id="rId10" w:fontKey="{28BED910-8076-4C10-BD3D-56A41D24BF1B}"/>
  </w:font>
  <w:font w:name="Calibri">
    <w:panose1 w:val="020F0502020204030204"/>
    <w:charset w:val="00"/>
    <w:family w:val="swiss"/>
    <w:pitch w:val="variable"/>
    <w:sig w:usb0="E4002EFF" w:usb1="C200247B" w:usb2="00000009" w:usb3="00000000" w:csb0="000001FF" w:csb1="00000000"/>
    <w:embedRegular r:id="rId11" w:fontKey="{9AEAB324-499E-4F3B-A7EE-E4B2CA701EE2}"/>
    <w:embedBold r:id="rId12" w:fontKey="{F9E79C86-367B-4538-954E-C3362844B621}"/>
  </w:font>
  <w:font w:name="Play">
    <w:charset w:val="00"/>
    <w:family w:val="auto"/>
    <w:pitch w:val="default"/>
    <w:embedRegular r:id="rId13" w:fontKey="{09A07A4C-06A5-46B9-A430-722CD3089196}"/>
    <w:embedBold r:id="rId14" w:fontKey="{4EA97055-4FCD-4EBA-B740-4AED83B9D945}"/>
  </w:font>
  <w:font w:name="Cambria Math">
    <w:panose1 w:val="02040503050406030204"/>
    <w:charset w:val="00"/>
    <w:family w:val="roman"/>
    <w:pitch w:val="variable"/>
    <w:sig w:usb0="E00006FF" w:usb1="420024FF" w:usb2="02000000" w:usb3="00000000" w:csb0="0000019F" w:csb1="00000000"/>
    <w:embedRegular r:id="rId15" w:fontKey="{A4A16DC1-C15E-4352-B664-F13E770524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914EB" w14:textId="77777777" w:rsidR="00D60193"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742B0">
      <w:rPr>
        <w:noProof/>
        <w:color w:val="000000"/>
      </w:rPr>
      <w:t>1</w:t>
    </w:r>
    <w:r>
      <w:rPr>
        <w:color w:val="000000"/>
      </w:rPr>
      <w:fldChar w:fldCharType="end"/>
    </w:r>
  </w:p>
  <w:p w14:paraId="3E346672" w14:textId="77777777" w:rsidR="00D60193" w:rsidRDefault="00000000">
    <w:pPr>
      <w:jc w:val="right"/>
    </w:pPr>
    <w:r>
      <w:rPr>
        <w:noProof/>
      </w:rPr>
      <w:drawing>
        <wp:inline distT="0" distB="0" distL="0" distR="0" wp14:anchorId="0950ADC4" wp14:editId="7726FE55">
          <wp:extent cx="1425345" cy="295766"/>
          <wp:effectExtent l="0" t="0" r="0" b="0"/>
          <wp:docPr id="2125782383" name="image19.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jpg" descr="Imagen que contiene Texto&#10;&#10;Descripción generada automáticamente"/>
                  <pic:cNvPicPr preferRelativeResize="0"/>
                </pic:nvPicPr>
                <pic:blipFill>
                  <a:blip r:embed="rId1"/>
                  <a:srcRect/>
                  <a:stretch>
                    <a:fillRect/>
                  </a:stretch>
                </pic:blipFill>
                <pic:spPr>
                  <a:xfrm>
                    <a:off x="0" y="0"/>
                    <a:ext cx="1425345" cy="295766"/>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45500" w14:textId="77777777" w:rsidR="00D6019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14:anchorId="2DF803AF" wp14:editId="1EB20D58">
          <wp:extent cx="831992" cy="351514"/>
          <wp:effectExtent l="0" t="0" r="0" b="0"/>
          <wp:docPr id="2125782384" name="image27.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jpg" descr="Logotipo, nombre de la empresa&#10;&#10;Descripción generada automáticamente"/>
                  <pic:cNvPicPr preferRelativeResize="0"/>
                </pic:nvPicPr>
                <pic:blipFill>
                  <a:blip r:embed="rId1"/>
                  <a:srcRect/>
                  <a:stretch>
                    <a:fillRect/>
                  </a:stretch>
                </pic:blipFill>
                <pic:spPr>
                  <a:xfrm>
                    <a:off x="0" y="0"/>
                    <a:ext cx="831992" cy="351514"/>
                  </a:xfrm>
                  <a:prstGeom prst="rect">
                    <a:avLst/>
                  </a:prstGeom>
                  <a:ln/>
                </pic:spPr>
              </pic:pic>
            </a:graphicData>
          </a:graphic>
        </wp:inline>
      </w:drawing>
    </w:r>
    <w:r>
      <w:rPr>
        <w:color w:val="000000"/>
      </w:rPr>
      <w:t xml:space="preserve">   </w:t>
    </w:r>
    <w:r>
      <w:rPr>
        <w:noProof/>
        <w:color w:val="000000"/>
      </w:rPr>
      <w:drawing>
        <wp:inline distT="0" distB="0" distL="0" distR="0" wp14:anchorId="2FB6A85C" wp14:editId="0D659E87">
          <wp:extent cx="679410" cy="375301"/>
          <wp:effectExtent l="0" t="0" r="0" b="0"/>
          <wp:docPr id="2125782385" name="image2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pic:cNvPicPr preferRelativeResize="0"/>
                </pic:nvPicPr>
                <pic:blipFill>
                  <a:blip r:embed="rId2"/>
                  <a:srcRect/>
                  <a:stretch>
                    <a:fillRect/>
                  </a:stretch>
                </pic:blipFill>
                <pic:spPr>
                  <a:xfrm>
                    <a:off x="0" y="0"/>
                    <a:ext cx="679410" cy="375301"/>
                  </a:xfrm>
                  <a:prstGeom prst="rect">
                    <a:avLst/>
                  </a:prstGeom>
                  <a:ln/>
                </pic:spPr>
              </pic:pic>
            </a:graphicData>
          </a:graphic>
        </wp:inline>
      </w:drawing>
    </w:r>
    <w:r>
      <w:rPr>
        <w:color w:val="000000"/>
      </w:rPr>
      <w:t xml:space="preserve">   </w:t>
    </w:r>
    <w:r>
      <w:rPr>
        <w:noProof/>
        <w:color w:val="000000"/>
      </w:rPr>
      <w:drawing>
        <wp:inline distT="0" distB="0" distL="0" distR="0" wp14:anchorId="0E7F5100" wp14:editId="45532A11">
          <wp:extent cx="1113303" cy="390794"/>
          <wp:effectExtent l="0" t="0" r="0" b="0"/>
          <wp:docPr id="2125782386" name="image29.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png" descr="Imagen que contiene Texto&#10;&#10;Descripción generada automáticamente"/>
                  <pic:cNvPicPr preferRelativeResize="0"/>
                </pic:nvPicPr>
                <pic:blipFill>
                  <a:blip r:embed="rId3"/>
                  <a:srcRect/>
                  <a:stretch>
                    <a:fillRect/>
                  </a:stretch>
                </pic:blipFill>
                <pic:spPr>
                  <a:xfrm>
                    <a:off x="0" y="0"/>
                    <a:ext cx="1113303" cy="390794"/>
                  </a:xfrm>
                  <a:prstGeom prst="rect">
                    <a:avLst/>
                  </a:prstGeom>
                  <a:ln/>
                </pic:spPr>
              </pic:pic>
            </a:graphicData>
          </a:graphic>
        </wp:inline>
      </w:drawing>
    </w:r>
    <w:r>
      <w:rPr>
        <w:color w:val="000000"/>
      </w:rPr>
      <w:t xml:space="preserve">  </w:t>
    </w:r>
    <w:r>
      <w:rPr>
        <w:noProof/>
        <w:color w:val="000000"/>
      </w:rPr>
      <w:drawing>
        <wp:inline distT="0" distB="0" distL="0" distR="0" wp14:anchorId="2281A971" wp14:editId="634E10AA">
          <wp:extent cx="1086527" cy="509953"/>
          <wp:effectExtent l="0" t="0" r="0" b="0"/>
          <wp:docPr id="2125782387" name="image23.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Imagen que contiene Forma&#10;&#10;Descripción generada automáticamente"/>
                  <pic:cNvPicPr preferRelativeResize="0"/>
                </pic:nvPicPr>
                <pic:blipFill>
                  <a:blip r:embed="rId4"/>
                  <a:srcRect/>
                  <a:stretch>
                    <a:fillRect/>
                  </a:stretch>
                </pic:blipFill>
                <pic:spPr>
                  <a:xfrm>
                    <a:off x="0" y="0"/>
                    <a:ext cx="1086527" cy="509953"/>
                  </a:xfrm>
                  <a:prstGeom prst="rect">
                    <a:avLst/>
                  </a:prstGeom>
                  <a:ln/>
                </pic:spPr>
              </pic:pic>
            </a:graphicData>
          </a:graphic>
        </wp:inline>
      </w:drawing>
    </w:r>
    <w:r>
      <w:rPr>
        <w:noProof/>
        <w:color w:val="000000"/>
      </w:rPr>
      <w:drawing>
        <wp:inline distT="0" distB="0" distL="0" distR="0" wp14:anchorId="44E247F0" wp14:editId="37EE9788">
          <wp:extent cx="813176" cy="196788"/>
          <wp:effectExtent l="0" t="0" r="0" b="0"/>
          <wp:docPr id="2125782388" name="image30.jpg" descr="Imagen que contiene dibujo,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0.jpg" descr="Imagen que contiene dibujo, señal&#10;&#10;Descripción generada automáticamente"/>
                  <pic:cNvPicPr preferRelativeResize="0"/>
                </pic:nvPicPr>
                <pic:blipFill>
                  <a:blip r:embed="rId5"/>
                  <a:srcRect/>
                  <a:stretch>
                    <a:fillRect/>
                  </a:stretch>
                </pic:blipFill>
                <pic:spPr>
                  <a:xfrm>
                    <a:off x="0" y="0"/>
                    <a:ext cx="813176" cy="196788"/>
                  </a:xfrm>
                  <a:prstGeom prst="rect">
                    <a:avLst/>
                  </a:prstGeom>
                  <a:ln/>
                </pic:spPr>
              </pic:pic>
            </a:graphicData>
          </a:graphic>
        </wp:inline>
      </w:drawing>
    </w:r>
  </w:p>
  <w:p w14:paraId="181D8E2F" w14:textId="77777777" w:rsidR="00D60193" w:rsidRDefault="00D6019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54BE8" w14:textId="77777777" w:rsidR="007A22A1" w:rsidRDefault="007A22A1">
      <w:pPr>
        <w:spacing w:after="0" w:line="240" w:lineRule="auto"/>
      </w:pPr>
      <w:r>
        <w:separator/>
      </w:r>
    </w:p>
  </w:footnote>
  <w:footnote w:type="continuationSeparator" w:id="0">
    <w:p w14:paraId="1F143F6B" w14:textId="77777777" w:rsidR="007A22A1" w:rsidRDefault="007A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43005" w14:textId="2C9F0CCC" w:rsidR="00D60193" w:rsidRPr="00EF189E" w:rsidRDefault="00000000">
    <w:pPr>
      <w:pBdr>
        <w:top w:val="nil"/>
        <w:left w:val="nil"/>
        <w:bottom w:val="nil"/>
        <w:right w:val="nil"/>
        <w:between w:val="nil"/>
      </w:pBdr>
      <w:tabs>
        <w:tab w:val="center" w:pos="4252"/>
        <w:tab w:val="right" w:pos="8504"/>
      </w:tabs>
      <w:spacing w:after="0" w:line="240" w:lineRule="auto"/>
      <w:jc w:val="right"/>
      <w:rPr>
        <w:i/>
        <w:color w:val="000000"/>
        <w:lang w:val="en-US"/>
      </w:rPr>
    </w:pPr>
    <w:r w:rsidRPr="00EF189E">
      <w:rPr>
        <w:color w:val="000000"/>
        <w:lang w:val="en-US"/>
      </w:rPr>
      <w:t xml:space="preserve">                     </w:t>
    </w:r>
    <w:r w:rsidRPr="00EF189E">
      <w:rPr>
        <w:i/>
        <w:color w:val="000000"/>
        <w:sz w:val="18"/>
        <w:szCs w:val="18"/>
        <w:lang w:val="en-US"/>
      </w:rPr>
      <w:t xml:space="preserve">PATHFINDER+ </w:t>
    </w:r>
    <w:r w:rsidR="00EF189E" w:rsidRPr="00EF189E">
      <w:rPr>
        <w:i/>
        <w:color w:val="3F4011"/>
        <w:sz w:val="18"/>
        <w:szCs w:val="18"/>
        <w:lang w:val="en-US"/>
      </w:rPr>
      <w:t>Paving the way for Digital Learning in Higher Education with Enterprise Community Development</w:t>
    </w:r>
    <w:r w:rsidR="00EF189E" w:rsidRPr="00EF189E">
      <w:rPr>
        <w:i/>
        <w:color w:val="000000"/>
        <w:sz w:val="18"/>
        <w:szCs w:val="18"/>
        <w:lang w:val="en-US"/>
      </w:rPr>
      <w:t xml:space="preserve">                                                                                     </w:t>
    </w:r>
    <w:r>
      <w:rPr>
        <w:noProof/>
      </w:rPr>
      <mc:AlternateContent>
        <mc:Choice Requires="wps">
          <w:drawing>
            <wp:anchor distT="0" distB="0" distL="114300" distR="114300" simplePos="0" relativeHeight="251658240" behindDoc="0" locked="0" layoutInCell="1" hidden="0" allowOverlap="1" wp14:anchorId="6E4420F3" wp14:editId="46B0F14E">
              <wp:simplePos x="0" y="0"/>
              <wp:positionH relativeFrom="column">
                <wp:posOffset>101601</wp:posOffset>
              </wp:positionH>
              <wp:positionV relativeFrom="paragraph">
                <wp:posOffset>406400</wp:posOffset>
              </wp:positionV>
              <wp:extent cx="7620" cy="12700"/>
              <wp:effectExtent l="0" t="0" r="0" b="0"/>
              <wp:wrapNone/>
              <wp:docPr id="2125782354" name="Conector recto de flecha 2125782354"/>
              <wp:cNvGraphicFramePr/>
              <a:graphic xmlns:a="http://schemas.openxmlformats.org/drawingml/2006/main">
                <a:graphicData uri="http://schemas.microsoft.com/office/word/2010/wordprocessingShape">
                  <wps:wsp>
                    <wps:cNvCnPr/>
                    <wps:spPr>
                      <a:xfrm rot="10800000" flipH="1">
                        <a:off x="2755200" y="3776190"/>
                        <a:ext cx="5181600" cy="762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406400</wp:posOffset>
              </wp:positionV>
              <wp:extent cx="7620" cy="12700"/>
              <wp:effectExtent b="0" l="0" r="0" t="0"/>
              <wp:wrapNone/>
              <wp:docPr id="2125782354"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0D260DE3" wp14:editId="07EF7B0F">
          <wp:simplePos x="0" y="0"/>
          <wp:positionH relativeFrom="column">
            <wp:posOffset>121919</wp:posOffset>
          </wp:positionH>
          <wp:positionV relativeFrom="paragraph">
            <wp:posOffset>-266699</wp:posOffset>
          </wp:positionV>
          <wp:extent cx="829310" cy="658495"/>
          <wp:effectExtent l="0" t="0" r="0" b="0"/>
          <wp:wrapSquare wrapText="bothSides" distT="0" distB="0" distL="114300" distR="114300"/>
          <wp:docPr id="21257823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29310" cy="658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2145"/>
    <w:multiLevelType w:val="multilevel"/>
    <w:tmpl w:val="36769C10"/>
    <w:lvl w:ilvl="0">
      <w:start w:val="1"/>
      <w:numFmt w:val="bullet"/>
      <w:lvlText w:val="●"/>
      <w:lvlJc w:val="left"/>
      <w:pPr>
        <w:ind w:left="1428" w:hanging="360"/>
      </w:pPr>
      <w:rPr>
        <w:u w:val="none"/>
      </w:rPr>
    </w:lvl>
    <w:lvl w:ilvl="1">
      <w:start w:val="1"/>
      <w:numFmt w:val="bullet"/>
      <w:lvlText w:val="o"/>
      <w:lvlJc w:val="left"/>
      <w:pPr>
        <w:ind w:left="2148" w:hanging="360"/>
      </w:pPr>
      <w:rPr>
        <w:u w:val="none"/>
      </w:rPr>
    </w:lvl>
    <w:lvl w:ilvl="2">
      <w:start w:val="1"/>
      <w:numFmt w:val="bullet"/>
      <w:lvlText w:val="▪"/>
      <w:lvlJc w:val="left"/>
      <w:pPr>
        <w:ind w:left="2868" w:hanging="360"/>
      </w:pPr>
      <w:rPr>
        <w:u w:val="none"/>
      </w:rPr>
    </w:lvl>
    <w:lvl w:ilvl="3">
      <w:start w:val="1"/>
      <w:numFmt w:val="bullet"/>
      <w:lvlText w:val="●"/>
      <w:lvlJc w:val="left"/>
      <w:pPr>
        <w:ind w:left="3588" w:hanging="360"/>
      </w:pPr>
      <w:rPr>
        <w:u w:val="none"/>
      </w:rPr>
    </w:lvl>
    <w:lvl w:ilvl="4">
      <w:start w:val="1"/>
      <w:numFmt w:val="bullet"/>
      <w:lvlText w:val="o"/>
      <w:lvlJc w:val="left"/>
      <w:pPr>
        <w:ind w:left="4308" w:hanging="360"/>
      </w:pPr>
      <w:rPr>
        <w:u w:val="none"/>
      </w:rPr>
    </w:lvl>
    <w:lvl w:ilvl="5">
      <w:start w:val="1"/>
      <w:numFmt w:val="bullet"/>
      <w:lvlText w:val="▪"/>
      <w:lvlJc w:val="left"/>
      <w:pPr>
        <w:ind w:left="5028" w:hanging="360"/>
      </w:pPr>
      <w:rPr>
        <w:u w:val="none"/>
      </w:rPr>
    </w:lvl>
    <w:lvl w:ilvl="6">
      <w:start w:val="1"/>
      <w:numFmt w:val="bullet"/>
      <w:lvlText w:val="●"/>
      <w:lvlJc w:val="left"/>
      <w:pPr>
        <w:ind w:left="5748" w:hanging="360"/>
      </w:pPr>
      <w:rPr>
        <w:u w:val="none"/>
      </w:rPr>
    </w:lvl>
    <w:lvl w:ilvl="7">
      <w:start w:val="1"/>
      <w:numFmt w:val="bullet"/>
      <w:lvlText w:val="o"/>
      <w:lvlJc w:val="left"/>
      <w:pPr>
        <w:ind w:left="6468" w:hanging="360"/>
      </w:pPr>
      <w:rPr>
        <w:u w:val="none"/>
      </w:rPr>
    </w:lvl>
    <w:lvl w:ilvl="8">
      <w:start w:val="1"/>
      <w:numFmt w:val="bullet"/>
      <w:lvlText w:val="▪"/>
      <w:lvlJc w:val="left"/>
      <w:pPr>
        <w:ind w:left="7188" w:hanging="360"/>
      </w:pPr>
      <w:rPr>
        <w:u w:val="none"/>
      </w:rPr>
    </w:lvl>
  </w:abstractNum>
  <w:abstractNum w:abstractNumId="1" w15:restartNumberingAfterBreak="0">
    <w:nsid w:val="0438121F"/>
    <w:multiLevelType w:val="multilevel"/>
    <w:tmpl w:val="EB549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147785"/>
    <w:multiLevelType w:val="multilevel"/>
    <w:tmpl w:val="00E47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8A74B5"/>
    <w:multiLevelType w:val="multilevel"/>
    <w:tmpl w:val="03D6A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CD469F"/>
    <w:multiLevelType w:val="multilevel"/>
    <w:tmpl w:val="09766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1A6041"/>
    <w:multiLevelType w:val="multilevel"/>
    <w:tmpl w:val="E9B41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3D643E"/>
    <w:multiLevelType w:val="multilevel"/>
    <w:tmpl w:val="CB5ABD3C"/>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D801D5"/>
    <w:multiLevelType w:val="multilevel"/>
    <w:tmpl w:val="C9DA3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CB53F2"/>
    <w:multiLevelType w:val="multilevel"/>
    <w:tmpl w:val="88A81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BB0B79"/>
    <w:multiLevelType w:val="multilevel"/>
    <w:tmpl w:val="9926CBF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3A44A2"/>
    <w:multiLevelType w:val="multilevel"/>
    <w:tmpl w:val="69B6DAA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EB6BAE"/>
    <w:multiLevelType w:val="multilevel"/>
    <w:tmpl w:val="60DA13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A85530"/>
    <w:multiLevelType w:val="multilevel"/>
    <w:tmpl w:val="962CC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942426"/>
    <w:multiLevelType w:val="multilevel"/>
    <w:tmpl w:val="0928B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8F6D81"/>
    <w:multiLevelType w:val="multilevel"/>
    <w:tmpl w:val="1E30786C"/>
    <w:lvl w:ilvl="0">
      <w:start w:val="1"/>
      <w:numFmt w:val="decimal"/>
      <w:lvlText w:val="%1."/>
      <w:lvlJc w:val="left"/>
      <w:pPr>
        <w:ind w:left="720" w:hanging="360"/>
      </w:pPr>
      <w:rPr>
        <w:color w:val="808080"/>
        <w:sz w:val="20"/>
        <w:szCs w:val="20"/>
      </w:rPr>
    </w:lvl>
    <w:lvl w:ilvl="1">
      <w:start w:val="1"/>
      <w:numFmt w:val="decimal"/>
      <w:lvlText w:val="1.%2."/>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FF0732"/>
    <w:multiLevelType w:val="multilevel"/>
    <w:tmpl w:val="55701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2269B1"/>
    <w:multiLevelType w:val="multilevel"/>
    <w:tmpl w:val="EC783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2E4024"/>
    <w:multiLevelType w:val="multilevel"/>
    <w:tmpl w:val="D318CE3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6D6890"/>
    <w:multiLevelType w:val="multilevel"/>
    <w:tmpl w:val="72C2F6E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E903EAF"/>
    <w:multiLevelType w:val="multilevel"/>
    <w:tmpl w:val="336E8A30"/>
    <w:lvl w:ilvl="0">
      <w:start w:val="1"/>
      <w:numFmt w:val="decimal"/>
      <w:lvlText w:val="%1."/>
      <w:lvlJc w:val="left"/>
      <w:pPr>
        <w:ind w:left="720" w:hanging="360"/>
      </w:pPr>
      <w:rPr>
        <w:color w:val="808080"/>
        <w:sz w:val="20"/>
        <w:szCs w:val="20"/>
      </w:rPr>
    </w:lvl>
    <w:lvl w:ilvl="1">
      <w:start w:val="1"/>
      <w:numFmt w:val="decimal"/>
      <w:lvlText w:val="1.%2."/>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A5650F"/>
    <w:multiLevelType w:val="multilevel"/>
    <w:tmpl w:val="96802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D26444"/>
    <w:multiLevelType w:val="multilevel"/>
    <w:tmpl w:val="B5FABA1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7A0C53"/>
    <w:multiLevelType w:val="multilevel"/>
    <w:tmpl w:val="045CBDCC"/>
    <w:lvl w:ilvl="0">
      <w:start w:val="1"/>
      <w:numFmt w:val="bullet"/>
      <w:lvlText w:val="-"/>
      <w:lvlJc w:val="left"/>
      <w:pPr>
        <w:ind w:left="720" w:hanging="360"/>
      </w:pPr>
      <w:rPr>
        <w:rFonts w:ascii="Arial" w:eastAsia="Arial" w:hAnsi="Arial" w:cs="Arial"/>
        <w:color w:val="80808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513EAB"/>
    <w:multiLevelType w:val="multilevel"/>
    <w:tmpl w:val="E8B29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8025C3F"/>
    <w:multiLevelType w:val="multilevel"/>
    <w:tmpl w:val="47808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8F0C7D"/>
    <w:multiLevelType w:val="multilevel"/>
    <w:tmpl w:val="A380D00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CC51C5D"/>
    <w:multiLevelType w:val="multilevel"/>
    <w:tmpl w:val="7FB6E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00B2E0B"/>
    <w:multiLevelType w:val="multilevel"/>
    <w:tmpl w:val="3C224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0C041ED"/>
    <w:multiLevelType w:val="multilevel"/>
    <w:tmpl w:val="A55A0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5423325"/>
    <w:multiLevelType w:val="multilevel"/>
    <w:tmpl w:val="A142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CF382D"/>
    <w:multiLevelType w:val="multilevel"/>
    <w:tmpl w:val="46408FCE"/>
    <w:lvl w:ilvl="0">
      <w:start w:val="1"/>
      <w:numFmt w:val="decimal"/>
      <w:lvlText w:val="%1."/>
      <w:lvlJc w:val="left"/>
      <w:pPr>
        <w:ind w:left="720" w:hanging="360"/>
      </w:pPr>
      <w:rPr>
        <w:color w:val="808080"/>
        <w:sz w:val="20"/>
        <w:szCs w:val="20"/>
      </w:rPr>
    </w:lvl>
    <w:lvl w:ilvl="1">
      <w:start w:val="1"/>
      <w:numFmt w:val="decimal"/>
      <w:lvlText w:val="3.%2."/>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EA13C6"/>
    <w:multiLevelType w:val="multilevel"/>
    <w:tmpl w:val="89DE8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F246F6"/>
    <w:multiLevelType w:val="multilevel"/>
    <w:tmpl w:val="01E62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C424192"/>
    <w:multiLevelType w:val="multilevel"/>
    <w:tmpl w:val="9FD41A1E"/>
    <w:lvl w:ilvl="0">
      <w:start w:val="1"/>
      <w:numFmt w:val="decimal"/>
      <w:lvlText w:val="%1."/>
      <w:lvlJc w:val="left"/>
      <w:pPr>
        <w:ind w:left="720" w:hanging="360"/>
      </w:pPr>
      <w:rPr>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CEB2571"/>
    <w:multiLevelType w:val="multilevel"/>
    <w:tmpl w:val="25160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7768856">
    <w:abstractNumId w:val="3"/>
  </w:num>
  <w:num w:numId="2" w16cid:durableId="1460878981">
    <w:abstractNumId w:val="32"/>
  </w:num>
  <w:num w:numId="3" w16cid:durableId="1495681638">
    <w:abstractNumId w:val="11"/>
  </w:num>
  <w:num w:numId="4" w16cid:durableId="1687907590">
    <w:abstractNumId w:val="5"/>
  </w:num>
  <w:num w:numId="5" w16cid:durableId="126290198">
    <w:abstractNumId w:val="0"/>
  </w:num>
  <w:num w:numId="6" w16cid:durableId="1585147733">
    <w:abstractNumId w:val="27"/>
  </w:num>
  <w:num w:numId="7" w16cid:durableId="1212617867">
    <w:abstractNumId w:val="29"/>
  </w:num>
  <w:num w:numId="8" w16cid:durableId="1180510456">
    <w:abstractNumId w:val="33"/>
  </w:num>
  <w:num w:numId="9" w16cid:durableId="1503857688">
    <w:abstractNumId w:val="23"/>
  </w:num>
  <w:num w:numId="10" w16cid:durableId="1154906049">
    <w:abstractNumId w:val="7"/>
  </w:num>
  <w:num w:numId="11" w16cid:durableId="70737947">
    <w:abstractNumId w:val="4"/>
  </w:num>
  <w:num w:numId="12" w16cid:durableId="1964379798">
    <w:abstractNumId w:val="31"/>
  </w:num>
  <w:num w:numId="13" w16cid:durableId="1591884916">
    <w:abstractNumId w:val="1"/>
  </w:num>
  <w:num w:numId="14" w16cid:durableId="1401247785">
    <w:abstractNumId w:val="18"/>
  </w:num>
  <w:num w:numId="15" w16cid:durableId="659190761">
    <w:abstractNumId w:val="9"/>
  </w:num>
  <w:num w:numId="16" w16cid:durableId="1164324542">
    <w:abstractNumId w:val="16"/>
  </w:num>
  <w:num w:numId="17" w16cid:durableId="970596303">
    <w:abstractNumId w:val="30"/>
  </w:num>
  <w:num w:numId="18" w16cid:durableId="1321077402">
    <w:abstractNumId w:val="22"/>
  </w:num>
  <w:num w:numId="19" w16cid:durableId="1347170839">
    <w:abstractNumId w:val="10"/>
  </w:num>
  <w:num w:numId="20" w16cid:durableId="1056784810">
    <w:abstractNumId w:val="25"/>
  </w:num>
  <w:num w:numId="21" w16cid:durableId="1726445698">
    <w:abstractNumId w:val="12"/>
  </w:num>
  <w:num w:numId="22" w16cid:durableId="1630434810">
    <w:abstractNumId w:val="8"/>
  </w:num>
  <w:num w:numId="23" w16cid:durableId="894660299">
    <w:abstractNumId w:val="2"/>
  </w:num>
  <w:num w:numId="24" w16cid:durableId="1368532031">
    <w:abstractNumId w:val="21"/>
  </w:num>
  <w:num w:numId="25" w16cid:durableId="566651403">
    <w:abstractNumId w:val="17"/>
  </w:num>
  <w:num w:numId="26" w16cid:durableId="139812088">
    <w:abstractNumId w:val="26"/>
  </w:num>
  <w:num w:numId="27" w16cid:durableId="1821657383">
    <w:abstractNumId w:val="13"/>
  </w:num>
  <w:num w:numId="28" w16cid:durableId="1785493774">
    <w:abstractNumId w:val="34"/>
  </w:num>
  <w:num w:numId="29" w16cid:durableId="958952705">
    <w:abstractNumId w:val="28"/>
  </w:num>
  <w:num w:numId="30" w16cid:durableId="109399294">
    <w:abstractNumId w:val="20"/>
  </w:num>
  <w:num w:numId="31" w16cid:durableId="492987094">
    <w:abstractNumId w:val="6"/>
  </w:num>
  <w:num w:numId="32" w16cid:durableId="398405255">
    <w:abstractNumId w:val="15"/>
  </w:num>
  <w:num w:numId="33" w16cid:durableId="1639073027">
    <w:abstractNumId w:val="24"/>
  </w:num>
  <w:num w:numId="34" w16cid:durableId="1948612833">
    <w:abstractNumId w:val="19"/>
  </w:num>
  <w:num w:numId="35" w16cid:durableId="10906563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193"/>
    <w:rsid w:val="00031657"/>
    <w:rsid w:val="000B44C8"/>
    <w:rsid w:val="000C7AA9"/>
    <w:rsid w:val="00123D8A"/>
    <w:rsid w:val="001512B5"/>
    <w:rsid w:val="001A3661"/>
    <w:rsid w:val="00222B45"/>
    <w:rsid w:val="00294527"/>
    <w:rsid w:val="002B0F0F"/>
    <w:rsid w:val="00350FE3"/>
    <w:rsid w:val="003742B0"/>
    <w:rsid w:val="003821AF"/>
    <w:rsid w:val="003934CD"/>
    <w:rsid w:val="00457148"/>
    <w:rsid w:val="004D4AF5"/>
    <w:rsid w:val="004E6E4C"/>
    <w:rsid w:val="00530E35"/>
    <w:rsid w:val="005A4721"/>
    <w:rsid w:val="006D5022"/>
    <w:rsid w:val="0073404D"/>
    <w:rsid w:val="00796766"/>
    <w:rsid w:val="007A22A1"/>
    <w:rsid w:val="00871043"/>
    <w:rsid w:val="009F4AAA"/>
    <w:rsid w:val="00A40FC8"/>
    <w:rsid w:val="00A95B38"/>
    <w:rsid w:val="00B76150"/>
    <w:rsid w:val="00BA2E3B"/>
    <w:rsid w:val="00D60193"/>
    <w:rsid w:val="00DD319E"/>
    <w:rsid w:val="00EF18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2F55F"/>
  <w15:docId w15:val="{635928D8-EAE9-4BF4-9E04-647F14BE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33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33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03373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3373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3373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337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337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337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337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33732"/>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03373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3373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03373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3373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3373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337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337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337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33732"/>
    <w:rPr>
      <w:rFonts w:eastAsiaTheme="majorEastAsia" w:cstheme="majorBidi"/>
      <w:color w:val="272727" w:themeColor="text1" w:themeTint="D8"/>
    </w:rPr>
  </w:style>
  <w:style w:type="character" w:customStyle="1" w:styleId="TtuloCar">
    <w:name w:val="Título Car"/>
    <w:basedOn w:val="Fuentedeprrafopredeter"/>
    <w:link w:val="Ttulo"/>
    <w:uiPriority w:val="10"/>
    <w:rsid w:val="000337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0337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33732"/>
    <w:pPr>
      <w:spacing w:before="160"/>
      <w:jc w:val="center"/>
    </w:pPr>
    <w:rPr>
      <w:i/>
      <w:iCs/>
      <w:color w:val="404040" w:themeColor="text1" w:themeTint="BF"/>
    </w:rPr>
  </w:style>
  <w:style w:type="character" w:customStyle="1" w:styleId="CitaCar">
    <w:name w:val="Cita Car"/>
    <w:basedOn w:val="Fuentedeprrafopredeter"/>
    <w:link w:val="Cita"/>
    <w:uiPriority w:val="29"/>
    <w:rsid w:val="00033732"/>
    <w:rPr>
      <w:i/>
      <w:iCs/>
      <w:color w:val="404040" w:themeColor="text1" w:themeTint="BF"/>
    </w:rPr>
  </w:style>
  <w:style w:type="paragraph" w:styleId="Prrafodelista">
    <w:name w:val="List Paragraph"/>
    <w:basedOn w:val="Normal"/>
    <w:uiPriority w:val="34"/>
    <w:qFormat/>
    <w:rsid w:val="00033732"/>
    <w:pPr>
      <w:ind w:left="720"/>
      <w:contextualSpacing/>
    </w:pPr>
  </w:style>
  <w:style w:type="character" w:styleId="nfasisintenso">
    <w:name w:val="Intense Emphasis"/>
    <w:basedOn w:val="Fuentedeprrafopredeter"/>
    <w:uiPriority w:val="21"/>
    <w:qFormat/>
    <w:rsid w:val="00033732"/>
    <w:rPr>
      <w:i/>
      <w:iCs/>
      <w:color w:val="0F4761" w:themeColor="accent1" w:themeShade="BF"/>
    </w:rPr>
  </w:style>
  <w:style w:type="paragraph" w:styleId="Citadestacada">
    <w:name w:val="Intense Quote"/>
    <w:basedOn w:val="Normal"/>
    <w:next w:val="Normal"/>
    <w:link w:val="CitadestacadaCar"/>
    <w:uiPriority w:val="30"/>
    <w:qFormat/>
    <w:rsid w:val="00033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33732"/>
    <w:rPr>
      <w:i/>
      <w:iCs/>
      <w:color w:val="0F4761" w:themeColor="accent1" w:themeShade="BF"/>
    </w:rPr>
  </w:style>
  <w:style w:type="character" w:styleId="Referenciaintensa">
    <w:name w:val="Intense Reference"/>
    <w:basedOn w:val="Fuentedeprrafopredeter"/>
    <w:uiPriority w:val="32"/>
    <w:qFormat/>
    <w:rsid w:val="00033732"/>
    <w:rPr>
      <w:b/>
      <w:bCs/>
      <w:smallCaps/>
      <w:color w:val="0F4761" w:themeColor="accent1" w:themeShade="BF"/>
      <w:spacing w:val="5"/>
    </w:rPr>
  </w:style>
  <w:style w:type="paragraph" w:styleId="TtuloTDC">
    <w:name w:val="TOC Heading"/>
    <w:basedOn w:val="Ttulo1"/>
    <w:next w:val="Normal"/>
    <w:uiPriority w:val="39"/>
    <w:unhideWhenUsed/>
    <w:qFormat/>
    <w:rsid w:val="002663DA"/>
    <w:pPr>
      <w:spacing w:before="240" w:after="0"/>
      <w:outlineLvl w:val="9"/>
    </w:pPr>
    <w:rPr>
      <w:sz w:val="32"/>
      <w:szCs w:val="32"/>
      <w:lang w:eastAsia="el-GR"/>
    </w:rPr>
  </w:style>
  <w:style w:type="paragraph" w:styleId="TDC2">
    <w:name w:val="toc 2"/>
    <w:basedOn w:val="Normal"/>
    <w:next w:val="Normal"/>
    <w:autoRedefine/>
    <w:uiPriority w:val="39"/>
    <w:unhideWhenUsed/>
    <w:rsid w:val="002663DA"/>
    <w:pPr>
      <w:spacing w:after="100"/>
      <w:ind w:left="220"/>
    </w:pPr>
  </w:style>
  <w:style w:type="paragraph" w:styleId="TDC3">
    <w:name w:val="toc 3"/>
    <w:basedOn w:val="Normal"/>
    <w:next w:val="Normal"/>
    <w:autoRedefine/>
    <w:uiPriority w:val="39"/>
    <w:unhideWhenUsed/>
    <w:rsid w:val="002663DA"/>
    <w:pPr>
      <w:spacing w:after="100"/>
      <w:ind w:left="440"/>
    </w:pPr>
  </w:style>
  <w:style w:type="character" w:styleId="Hipervnculo">
    <w:name w:val="Hyperlink"/>
    <w:basedOn w:val="Fuentedeprrafopredeter"/>
    <w:uiPriority w:val="99"/>
    <w:unhideWhenUsed/>
    <w:rsid w:val="002663DA"/>
    <w:rPr>
      <w:color w:val="467886" w:themeColor="hyperlink"/>
      <w:u w:val="single"/>
    </w:rPr>
  </w:style>
  <w:style w:type="character" w:styleId="Mencinsinresolver">
    <w:name w:val="Unresolved Mention"/>
    <w:basedOn w:val="Fuentedeprrafopredeter"/>
    <w:uiPriority w:val="99"/>
    <w:semiHidden/>
    <w:unhideWhenUsed/>
    <w:rsid w:val="00845253"/>
    <w:rPr>
      <w:color w:val="605E5C"/>
      <w:shd w:val="clear" w:color="auto" w:fill="E1DFDD"/>
    </w:rPr>
  </w:style>
  <w:style w:type="character" w:styleId="Hipervnculovisitado">
    <w:name w:val="FollowedHyperlink"/>
    <w:basedOn w:val="Fuentedeprrafopredeter"/>
    <w:uiPriority w:val="99"/>
    <w:semiHidden/>
    <w:unhideWhenUsed/>
    <w:rsid w:val="00A35FFB"/>
    <w:rPr>
      <w:color w:val="96607D" w:themeColor="followedHyperlink"/>
      <w:u w:val="single"/>
    </w:rPr>
  </w:style>
  <w:style w:type="table" w:styleId="Tablaconcuadrcula">
    <w:name w:val="Table Grid"/>
    <w:basedOn w:val="Tablanormal"/>
    <w:uiPriority w:val="59"/>
    <w:rsid w:val="000D79BB"/>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61C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6">
    <w:basedOn w:val="TableNormal0"/>
    <w:pPr>
      <w:spacing w:after="0" w:line="240" w:lineRule="auto"/>
    </w:pPr>
    <w:rPr>
      <w:sz w:val="24"/>
      <w:szCs w:val="24"/>
    </w:rPr>
    <w:tblPr>
      <w:tblStyleRowBandSize w:val="1"/>
      <w:tblStyleColBandSize w:val="1"/>
      <w:tblCellMar>
        <w:left w:w="108" w:type="dxa"/>
        <w:right w:w="113"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9A6FFB"/>
    <w:rPr>
      <w:b/>
      <w:bCs/>
    </w:rPr>
  </w:style>
  <w:style w:type="character" w:customStyle="1" w:styleId="AsuntodelcomentarioCar">
    <w:name w:val="Asunto del comentario Car"/>
    <w:basedOn w:val="TextocomentarioCar"/>
    <w:link w:val="Asuntodelcomentario"/>
    <w:uiPriority w:val="99"/>
    <w:semiHidden/>
    <w:rsid w:val="009A6FFB"/>
    <w:rPr>
      <w:b/>
      <w:bCs/>
      <w:sz w:val="20"/>
      <w:szCs w:val="20"/>
    </w:rPr>
  </w:style>
  <w:style w:type="paragraph" w:styleId="Encabezado">
    <w:name w:val="header"/>
    <w:basedOn w:val="Normal"/>
    <w:link w:val="EncabezadoCar"/>
    <w:uiPriority w:val="99"/>
    <w:unhideWhenUsed/>
    <w:rsid w:val="006D19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19C1"/>
  </w:style>
  <w:style w:type="paragraph" w:styleId="Piedepgina">
    <w:name w:val="footer"/>
    <w:basedOn w:val="Normal"/>
    <w:link w:val="PiedepginaCar"/>
    <w:uiPriority w:val="99"/>
    <w:unhideWhenUsed/>
    <w:rsid w:val="006D19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19C1"/>
  </w:style>
  <w:style w:type="table" w:customStyle="1" w:styleId="a7">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8">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9">
    <w:basedOn w:val="TableNormal0"/>
    <w:pPr>
      <w:spacing w:after="0" w:line="240" w:lineRule="auto"/>
    </w:pPr>
    <w:rPr>
      <w:sz w:val="24"/>
      <w:szCs w:val="24"/>
    </w:rPr>
    <w:tblPr>
      <w:tblStyleRowBandSize w:val="1"/>
      <w:tblStyleColBandSize w:val="1"/>
      <w:tblCellMar>
        <w:left w:w="108" w:type="dxa"/>
        <w:right w:w="108" w:type="dxa"/>
      </w:tblCellMar>
    </w:tblPr>
  </w:style>
  <w:style w:type="table" w:customStyle="1" w:styleId="aa">
    <w:basedOn w:val="TableNormal0"/>
    <w:pPr>
      <w:spacing w:after="0" w:line="240" w:lineRule="auto"/>
    </w:pPr>
    <w:rPr>
      <w:sz w:val="24"/>
      <w:szCs w:val="24"/>
    </w:rPr>
    <w:tblPr>
      <w:tblStyleRowBandSize w:val="1"/>
      <w:tblStyleColBandSize w:val="1"/>
      <w:tblCellMar>
        <w:left w:w="108" w:type="dxa"/>
        <w:right w:w="113"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hyperlink" Target="https://unglobalcompact.org/what-is-gc/mission/principles/principle-3" TargetMode="External"/><Relationship Id="rId21" Type="http://schemas.openxmlformats.org/officeDocument/2006/relationships/image" Target="media/image16.png"/><Relationship Id="rId34" Type="http://schemas.openxmlformats.org/officeDocument/2006/relationships/hyperlink" Target="https://www.globalreporting.org/" TargetMode="External"/><Relationship Id="rId42" Type="http://schemas.openxmlformats.org/officeDocument/2006/relationships/hyperlink" Target="https://unglobalcompact.org/what-is-gc/mission/principles/principle-6" TargetMode="External"/><Relationship Id="rId47" Type="http://schemas.openxmlformats.org/officeDocument/2006/relationships/hyperlink" Target="https://atsakingasverslas.lt/en/home/" TargetMode="External"/><Relationship Id="rId50" Type="http://schemas.openxmlformats.org/officeDocument/2006/relationships/image" Target="media/image25.png"/><Relationship Id="rId55" Type="http://schemas.openxmlformats.org/officeDocument/2006/relationships/image" Target="media/image29.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2.jpg"/><Relationship Id="rId24" Type="http://schemas.openxmlformats.org/officeDocument/2006/relationships/image" Target="media/image18.png"/><Relationship Id="rId32" Type="http://schemas.openxmlformats.org/officeDocument/2006/relationships/hyperlink" Target="https://unglobalcompact.org/what-is-gc/mission/principles" TargetMode="External"/><Relationship Id="rId37" Type="http://schemas.openxmlformats.org/officeDocument/2006/relationships/hyperlink" Target="https://unglobalcompact.org/what-is-gc/mission/principles/principle-1" TargetMode="External"/><Relationship Id="rId40" Type="http://schemas.openxmlformats.org/officeDocument/2006/relationships/hyperlink" Target="https://unglobalcompact.org/what-is-gc/mission/principles/principle-4" TargetMode="External"/><Relationship Id="rId45" Type="http://schemas.openxmlformats.org/officeDocument/2006/relationships/hyperlink" Target="https://unglobalcompact.org/what-is-gc/mission/principles/principle-9" TargetMode="External"/><Relationship Id="rId53" Type="http://schemas.openxmlformats.org/officeDocument/2006/relationships/image" Target="media/image27.jpg"/><Relationship Id="rId58" Type="http://schemas.openxmlformats.org/officeDocument/2006/relationships/hyperlink" Target="https://una.city/nbs/barcelona/social-urban-gardens-pla-buits-vacant-lots-plan" TargetMode="External"/><Relationship Id="rId5" Type="http://schemas.openxmlformats.org/officeDocument/2006/relationships/webSettings" Target="webSettings.xml"/><Relationship Id="rId61" Type="http://schemas.openxmlformats.org/officeDocument/2006/relationships/hyperlink" Target="https://atsakingasverslas.lt/en/home/" TargetMode="External"/><Relationship Id="rId19" Type="http://schemas.openxmlformats.org/officeDocument/2006/relationships/image" Target="media/image14.png"/><Relationship Id="rId14" Type="http://schemas.openxmlformats.org/officeDocument/2006/relationships/footer" Target="footer2.xml"/><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https://www.globalreporting.org/" TargetMode="External"/><Relationship Id="rId35" Type="http://schemas.openxmlformats.org/officeDocument/2006/relationships/hyperlink" Target="https://unglobalcompact.org/what-is-gc/mission/principles" TargetMode="External"/><Relationship Id="rId43" Type="http://schemas.openxmlformats.org/officeDocument/2006/relationships/hyperlink" Target="https://unglobalcompact.org/what-is-gc/mission/principles/principle-7" TargetMode="External"/><Relationship Id="rId48" Type="http://schemas.openxmlformats.org/officeDocument/2006/relationships/hyperlink" Target="https://www.globalreporting.org/" TargetMode="External"/><Relationship Id="rId56" Type="http://schemas.openxmlformats.org/officeDocument/2006/relationships/image" Target="media/image30.jp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atsakingasverslas.lt/en/home/" TargetMode="External"/><Relationship Id="rId38" Type="http://schemas.openxmlformats.org/officeDocument/2006/relationships/hyperlink" Target="https://unglobalcompact.org/what-is-gc/mission/principles/principle-2" TargetMode="External"/><Relationship Id="rId46" Type="http://schemas.openxmlformats.org/officeDocument/2006/relationships/hyperlink" Target="https://unglobalcompact.org/what-is-gc/mission/principles/principle-10" TargetMode="External"/><Relationship Id="rId59" Type="http://schemas.openxmlformats.org/officeDocument/2006/relationships/hyperlink" Target="https://growgreenproject.eu/" TargetMode="External"/><Relationship Id="rId20" Type="http://schemas.openxmlformats.org/officeDocument/2006/relationships/image" Target="media/image15.png"/><Relationship Id="rId41" Type="http://schemas.openxmlformats.org/officeDocument/2006/relationships/hyperlink" Target="https://unglobalcompact.org/what-is-gc/mission/principles/principle-5" TargetMode="External"/><Relationship Id="rId54" Type="http://schemas.openxmlformats.org/officeDocument/2006/relationships/image" Target="media/image28.jpg"/><Relationship Id="rId62" Type="http://schemas.openxmlformats.org/officeDocument/2006/relationships/hyperlink" Target="https://unglobalcompac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s://www.openstreetmap.org" TargetMode="External"/><Relationship Id="rId28" Type="http://schemas.openxmlformats.org/officeDocument/2006/relationships/image" Target="media/image22.png"/><Relationship Id="rId36" Type="http://schemas.openxmlformats.org/officeDocument/2006/relationships/hyperlink" Target="https://unglobalcompact.org/what-is-gc/mission/principles" TargetMode="External"/><Relationship Id="rId49" Type="http://schemas.openxmlformats.org/officeDocument/2006/relationships/image" Target="media/image24.png"/><Relationship Id="rId57" Type="http://schemas.openxmlformats.org/officeDocument/2006/relationships/hyperlink" Target="https://www.mondragon-corporation.com/en/" TargetMode="External"/><Relationship Id="rId10" Type="http://schemas.openxmlformats.org/officeDocument/2006/relationships/image" Target="media/image32.png"/><Relationship Id="rId31" Type="http://schemas.openxmlformats.org/officeDocument/2006/relationships/hyperlink" Target="https://unglobalcompact.org/" TargetMode="External"/><Relationship Id="rId44" Type="http://schemas.openxmlformats.org/officeDocument/2006/relationships/hyperlink" Target="https://unglobalcompact.org/what-is-gc/mission/principles/principle-8" TargetMode="External"/><Relationship Id="rId52" Type="http://schemas.openxmlformats.org/officeDocument/2006/relationships/hyperlink" Target="https://participatory-impact-assessment-template--oldantelope6059299.on.websim.ai" TargetMode="External"/><Relationship Id="rId60" Type="http://schemas.openxmlformats.org/officeDocument/2006/relationships/hyperlink" Target="https://www.enercoop.fr/" TargetMode="External"/><Relationship Id="rId4" Type="http://schemas.openxmlformats.org/officeDocument/2006/relationships/settings" Target="settings.xml"/><Relationship Id="rId9" Type="http://schemas.openxmlformats.org/officeDocument/2006/relationships/image" Target="media/image10.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jp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UXYASdseLhhUcP6ak+WgyHpe/A==">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51</Pages>
  <Words>13409</Words>
  <Characters>73750</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Alkistis Carmen Margka</dc:creator>
  <cp:lastModifiedBy>Maria Angeles Alcaide Gonzalez</cp:lastModifiedBy>
  <cp:revision>4</cp:revision>
  <dcterms:created xsi:type="dcterms:W3CDTF">2025-04-08T13:50:00Z</dcterms:created>
  <dcterms:modified xsi:type="dcterms:W3CDTF">2025-04-09T12:24:00Z</dcterms:modified>
</cp:coreProperties>
</file>